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关于发展回归经济，助力县域经济发展</w:t>
      </w:r>
    </w:p>
    <w:p>
      <w:pPr>
        <w:spacing w:line="560" w:lineRule="exact"/>
        <w:jc w:val="center"/>
        <w:rPr>
          <w:rFonts w:hint="default"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议案办理</w:t>
      </w:r>
      <w:r>
        <w:rPr>
          <w:rFonts w:hint="eastAsia" w:ascii="方正小标宋简体" w:hAnsi="方正小标宋简体" w:eastAsia="方正小标宋简体" w:cs="方正小标宋简体"/>
          <w:color w:val="000000"/>
          <w:sz w:val="44"/>
          <w:szCs w:val="44"/>
        </w:rPr>
        <w:t>情况</w:t>
      </w:r>
      <w:r>
        <w:rPr>
          <w:rFonts w:hint="eastAsia" w:ascii="方正小标宋简体" w:hAnsi="方正小标宋简体" w:eastAsia="方正小标宋简体" w:cs="方正小标宋简体"/>
          <w:color w:val="000000"/>
          <w:sz w:val="44"/>
          <w:szCs w:val="44"/>
          <w:lang w:val="en-US" w:eastAsia="zh-CN"/>
        </w:rPr>
        <w:t xml:space="preserve">的报告 </w:t>
      </w:r>
    </w:p>
    <w:p>
      <w:pPr>
        <w:spacing w:line="560" w:lineRule="exact"/>
        <w:jc w:val="center"/>
        <w:rPr>
          <w:rFonts w:hint="eastAsia" w:ascii="楷体_GB2312" w:hAnsi="方正小标宋简体" w:eastAsia="楷体_GB2312" w:cs="方正小标宋简体"/>
          <w:b/>
          <w:bCs/>
          <w:color w:val="000000"/>
          <w:sz w:val="32"/>
          <w:szCs w:val="32"/>
        </w:rPr>
      </w:pPr>
      <w:r>
        <w:rPr>
          <w:rFonts w:hint="eastAsia" w:ascii="楷体_GB2312" w:hAnsi="方正小标宋简体" w:eastAsia="楷体_GB2312" w:cs="方正小标宋简体"/>
          <w:b/>
          <w:bCs/>
          <w:color w:val="000000"/>
          <w:sz w:val="32"/>
          <w:szCs w:val="32"/>
        </w:rPr>
        <w:t>霍邱县人民政府</w:t>
      </w:r>
    </w:p>
    <w:p>
      <w:pPr>
        <w:spacing w:line="560" w:lineRule="exact"/>
        <w:jc w:val="center"/>
        <w:rPr>
          <w:rFonts w:hint="eastAsia" w:ascii="楷体_GB2312" w:hAnsi="方正小标宋简体" w:eastAsia="楷体_GB2312" w:cs="方正小标宋简体"/>
          <w:b/>
          <w:bCs/>
          <w:color w:val="000000"/>
          <w:sz w:val="32"/>
          <w:szCs w:val="32"/>
        </w:rPr>
      </w:pPr>
      <w:r>
        <w:rPr>
          <w:rFonts w:hint="eastAsia" w:ascii="楷体_GB2312" w:hAnsi="方正小标宋简体" w:eastAsia="楷体_GB2312" w:cs="方正小标宋简体"/>
          <w:b/>
          <w:bCs/>
          <w:color w:val="000000"/>
          <w:sz w:val="32"/>
          <w:szCs w:val="32"/>
        </w:rPr>
        <w:t>（20</w:t>
      </w:r>
      <w:r>
        <w:rPr>
          <w:rFonts w:hint="eastAsia" w:ascii="楷体_GB2312" w:hAnsi="方正小标宋简体" w:eastAsia="楷体_GB2312" w:cs="方正小标宋简体"/>
          <w:b/>
          <w:bCs/>
          <w:color w:val="000000"/>
          <w:sz w:val="32"/>
          <w:szCs w:val="32"/>
          <w:lang w:val="en-US" w:eastAsia="zh-CN"/>
        </w:rPr>
        <w:t>24</w:t>
      </w:r>
      <w:r>
        <w:rPr>
          <w:rFonts w:hint="eastAsia" w:ascii="楷体_GB2312" w:hAnsi="方正小标宋简体" w:eastAsia="楷体_GB2312" w:cs="方正小标宋简体"/>
          <w:b/>
          <w:bCs/>
          <w:color w:val="000000"/>
          <w:sz w:val="32"/>
          <w:szCs w:val="32"/>
        </w:rPr>
        <w:t>年</w:t>
      </w:r>
      <w:r>
        <w:rPr>
          <w:rFonts w:hint="eastAsia" w:ascii="楷体_GB2312" w:hAnsi="方正小标宋简体" w:eastAsia="楷体_GB2312" w:cs="方正小标宋简体"/>
          <w:b/>
          <w:bCs/>
          <w:color w:val="000000"/>
          <w:sz w:val="32"/>
          <w:szCs w:val="32"/>
          <w:lang w:val="en-US" w:eastAsia="zh-CN"/>
        </w:rPr>
        <w:t>1</w:t>
      </w:r>
      <w:r>
        <w:rPr>
          <w:rFonts w:hint="eastAsia" w:ascii="楷体_GB2312" w:hAnsi="方正小标宋简体" w:eastAsia="楷体_GB2312" w:cs="方正小标宋简体"/>
          <w:b/>
          <w:bCs/>
          <w:color w:val="000000"/>
          <w:sz w:val="32"/>
          <w:szCs w:val="32"/>
        </w:rPr>
        <w:t>月</w:t>
      </w:r>
      <w:r>
        <w:rPr>
          <w:rFonts w:hint="eastAsia" w:ascii="楷体_GB2312" w:hAnsi="方正小标宋简体" w:eastAsia="楷体_GB2312" w:cs="方正小标宋简体"/>
          <w:b/>
          <w:bCs/>
          <w:color w:val="000000"/>
          <w:sz w:val="32"/>
          <w:szCs w:val="32"/>
          <w:lang w:val="en-US" w:eastAsia="zh-CN"/>
        </w:rPr>
        <w:t>4</w:t>
      </w:r>
      <w:r>
        <w:rPr>
          <w:rFonts w:hint="eastAsia" w:ascii="楷体_GB2312" w:hAnsi="方正小标宋简体" w:eastAsia="楷体_GB2312" w:cs="方正小标宋简体"/>
          <w:b/>
          <w:bCs/>
          <w:color w:val="000000"/>
          <w:sz w:val="32"/>
          <w:szCs w:val="32"/>
        </w:rPr>
        <w:t>日）</w:t>
      </w:r>
    </w:p>
    <w:p>
      <w:pPr>
        <w:spacing w:line="580" w:lineRule="exact"/>
        <w:rPr>
          <w:rFonts w:hint="default" w:eastAsia="仿宋_GB2312"/>
          <w:sz w:val="32"/>
          <w:szCs w:val="32"/>
          <w:lang w:val="en-US" w:eastAsia="zh-CN"/>
        </w:rPr>
      </w:pPr>
      <w:r>
        <w:rPr>
          <w:rFonts w:hint="eastAsia"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color w:val="000000"/>
          <w:kern w:val="0"/>
          <w:sz w:val="32"/>
          <w:szCs w:val="32"/>
          <w:shd w:val="clear" w:color="auto" w:fill="FFFFFF"/>
          <w:lang w:eastAsia="zh-CN"/>
        </w:rPr>
      </w:pPr>
      <w:r>
        <w:rPr>
          <w:rFonts w:hint="eastAsia" w:eastAsia="仿宋_GB2312"/>
          <w:sz w:val="32"/>
          <w:szCs w:val="32"/>
          <w:lang w:val="en-US" w:eastAsia="zh-CN"/>
        </w:rPr>
        <w:t>县十八届人大二次会议将</w:t>
      </w:r>
      <w:r>
        <w:rPr>
          <w:rFonts w:hint="eastAsia" w:ascii="Times New Roman" w:hAnsi="Times New Roman" w:eastAsia="仿宋_GB2312" w:cs="Times New Roman"/>
          <w:color w:val="000000"/>
          <w:spacing w:val="0"/>
          <w:kern w:val="0"/>
          <w:sz w:val="32"/>
          <w:szCs w:val="32"/>
          <w:lang w:val="en-US" w:eastAsia="zh-CN"/>
        </w:rPr>
        <w:t>王友宝等</w:t>
      </w:r>
      <w:r>
        <w:rPr>
          <w:rFonts w:hint="default" w:ascii="Times New Roman" w:hAnsi="Times New Roman" w:eastAsia="仿宋_GB2312" w:cs="Times New Roman"/>
          <w:sz w:val="32"/>
          <w:szCs w:val="32"/>
        </w:rPr>
        <w:t>10位县人大代表提出</w:t>
      </w:r>
      <w:r>
        <w:rPr>
          <w:rFonts w:hint="eastAsia" w:ascii="Times New Roman" w:hAnsi="Times New Roman" w:eastAsia="仿宋_GB2312" w:cs="Times New Roman"/>
          <w:sz w:val="32"/>
          <w:szCs w:val="32"/>
          <w:lang w:val="en-US" w:eastAsia="zh-CN"/>
        </w:rPr>
        <w:t>的</w:t>
      </w:r>
      <w:r>
        <w:rPr>
          <w:rFonts w:hint="eastAsia" w:ascii="Times New Roman" w:hAnsi="Times New Roman" w:eastAsia="仿宋_GB2312" w:cs="Times New Roman"/>
          <w:color w:val="000000"/>
          <w:spacing w:val="0"/>
          <w:kern w:val="0"/>
          <w:sz w:val="32"/>
          <w:szCs w:val="32"/>
          <w:lang w:val="en-US" w:eastAsia="zh-CN"/>
        </w:rPr>
        <w:t>《关于发展回归经济，助力县域经济发展的议案》列为</w:t>
      </w:r>
      <w:r>
        <w:rPr>
          <w:rFonts w:hint="eastAsia" w:ascii="Times New Roman" w:hAnsi="Times New Roman" w:eastAsia="仿宋_GB2312" w:cs="Times New Roman"/>
          <w:b w:val="0"/>
          <w:bCs w:val="0"/>
          <w:color w:val="000000"/>
          <w:spacing w:val="0"/>
          <w:kern w:val="0"/>
          <w:sz w:val="32"/>
          <w:szCs w:val="32"/>
          <w:lang w:val="en-US" w:eastAsia="zh-CN"/>
        </w:rPr>
        <w:t>1</w:t>
      </w:r>
      <w:r>
        <w:rPr>
          <w:rFonts w:hint="eastAsia" w:ascii="Times New Roman" w:hAnsi="Times New Roman" w:eastAsia="仿宋_GB2312" w:cs="Times New Roman"/>
          <w:color w:val="000000"/>
          <w:spacing w:val="0"/>
          <w:kern w:val="0"/>
          <w:sz w:val="32"/>
          <w:szCs w:val="32"/>
          <w:lang w:val="en-US" w:eastAsia="zh-CN"/>
        </w:rPr>
        <w:t>号议案。现将</w:t>
      </w:r>
      <w:r>
        <w:rPr>
          <w:rFonts w:hint="eastAsia" w:eastAsia="仿宋_GB2312"/>
          <w:sz w:val="32"/>
          <w:szCs w:val="32"/>
          <w:lang w:val="en-US" w:eastAsia="zh-CN"/>
        </w:rPr>
        <w:t>办理</w:t>
      </w:r>
      <w:r>
        <w:rPr>
          <w:rFonts w:hint="eastAsia" w:ascii="仿宋_GB2312" w:hAnsi="仿宋" w:eastAsia="仿宋_GB2312" w:cs="宋体"/>
          <w:sz w:val="32"/>
          <w:szCs w:val="32"/>
        </w:rPr>
        <w:t>情况</w:t>
      </w:r>
      <w:r>
        <w:rPr>
          <w:rFonts w:hint="eastAsia" w:ascii="仿宋_GB2312" w:hAnsi="仿宋" w:eastAsia="仿宋_GB2312" w:cs="宋体"/>
          <w:sz w:val="32"/>
          <w:szCs w:val="32"/>
          <w:lang w:val="en-US" w:eastAsia="zh-CN"/>
        </w:rPr>
        <w:t>报告</w:t>
      </w:r>
      <w:r>
        <w:rPr>
          <w:rFonts w:hint="eastAsia" w:ascii="仿宋_GB2312" w:hAnsi="仿宋" w:eastAsia="仿宋_GB2312" w:cs="宋体"/>
          <w:sz w:val="32"/>
          <w:szCs w:val="32"/>
        </w:rPr>
        <w:t>如下</w:t>
      </w:r>
      <w:r>
        <w:rPr>
          <w:rFonts w:hint="eastAsia" w:ascii="仿宋_GB2312" w:hAnsi="仿宋" w:eastAsia="仿宋_GB2312" w:cs="宋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黑体" w:hAnsi="黑体" w:eastAsia="黑体" w:cs="黑体"/>
          <w:b/>
          <w:color w:val="000000"/>
          <w:sz w:val="32"/>
          <w:szCs w:val="32"/>
        </w:rPr>
      </w:pPr>
      <w:r>
        <w:rPr>
          <w:rFonts w:hint="eastAsia" w:ascii="黑体" w:hAnsi="黑体" w:eastAsia="黑体" w:cs="黑体"/>
          <w:b/>
          <w:color w:val="000000"/>
          <w:sz w:val="32"/>
          <w:szCs w:val="32"/>
        </w:rPr>
        <w:t>一、基本情况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spacing w:val="0"/>
          <w:kern w:val="0"/>
          <w:sz w:val="32"/>
          <w:szCs w:val="32"/>
          <w:lang w:val="en-US" w:eastAsia="zh-CN"/>
        </w:rPr>
      </w:pPr>
      <w:r>
        <w:rPr>
          <w:rFonts w:hint="eastAsia" w:ascii="Times New Roman" w:hAnsi="Times New Roman" w:eastAsia="仿宋_GB2312" w:cs="Times New Roman"/>
          <w:sz w:val="32"/>
          <w:szCs w:val="32"/>
          <w:lang w:val="en-US" w:eastAsia="zh-CN"/>
        </w:rPr>
        <w:t>议案</w:t>
      </w:r>
      <w:r>
        <w:rPr>
          <w:rFonts w:hint="default" w:ascii="Times New Roman" w:hAnsi="Times New Roman" w:eastAsia="仿宋_GB2312" w:cs="Times New Roman"/>
          <w:sz w:val="32"/>
          <w:szCs w:val="32"/>
        </w:rPr>
        <w:t>指出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近年来</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委、县政府高度重视发挥“两个霍邱”优势，通过“双招双引”引进一批在外创业成功人士回乡投资兴业，认为推动发展“回归经济”、助力乡村振兴水到渠成、势在必行。发展“回归经济”，</w:t>
      </w:r>
      <w:r>
        <w:rPr>
          <w:rFonts w:hint="eastAsia" w:ascii="Times New Roman" w:hAnsi="Times New Roman" w:eastAsia="仿宋_GB2312" w:cs="Times New Roman"/>
          <w:sz w:val="32"/>
          <w:szCs w:val="32"/>
          <w:lang w:val="en-US" w:eastAsia="zh-CN"/>
        </w:rPr>
        <w:t>既</w:t>
      </w:r>
      <w:r>
        <w:rPr>
          <w:rFonts w:hint="default" w:ascii="Times New Roman" w:hAnsi="Times New Roman" w:eastAsia="仿宋_GB2312" w:cs="Times New Roman"/>
          <w:sz w:val="32"/>
          <w:szCs w:val="32"/>
        </w:rPr>
        <w:t>是贯彻落实全面实施乡村振兴战略的必要之举，</w:t>
      </w:r>
      <w:r>
        <w:rPr>
          <w:rFonts w:hint="eastAsia" w:ascii="Times New Roman" w:hAnsi="Times New Roman" w:eastAsia="仿宋_GB2312" w:cs="Times New Roman"/>
          <w:sz w:val="32"/>
          <w:szCs w:val="32"/>
          <w:lang w:val="en-US" w:eastAsia="zh-CN"/>
        </w:rPr>
        <w:t>更是落实</w:t>
      </w:r>
      <w:r>
        <w:rPr>
          <w:rFonts w:hint="default" w:ascii="Times New Roman" w:hAnsi="Times New Roman" w:eastAsia="仿宋_GB2312" w:cs="Times New Roman"/>
          <w:sz w:val="32"/>
          <w:szCs w:val="32"/>
        </w:rPr>
        <w:t>省委、省政府支持农民工</w:t>
      </w:r>
      <w:r>
        <w:rPr>
          <w:rFonts w:hint="default" w:ascii="Times New Roman" w:hAnsi="Times New Roman" w:eastAsia="仿宋_GB2312" w:cs="Times New Roman"/>
          <w:color w:val="auto"/>
          <w:sz w:val="32"/>
          <w:szCs w:val="32"/>
        </w:rPr>
        <w:t>返乡创业</w:t>
      </w:r>
      <w:r>
        <w:rPr>
          <w:rFonts w:hint="eastAsia" w:ascii="Times New Roman" w:hAnsi="Times New Roman" w:eastAsia="仿宋_GB2312" w:cs="Times New Roman"/>
          <w:color w:val="auto"/>
          <w:sz w:val="32"/>
          <w:szCs w:val="32"/>
          <w:lang w:val="en-US" w:eastAsia="zh-CN"/>
        </w:rPr>
        <w:t>的具体行动</w:t>
      </w:r>
      <w:r>
        <w:rPr>
          <w:rFonts w:hint="default" w:ascii="Times New Roman" w:hAnsi="Times New Roman" w:eastAsia="仿宋_GB2312" w:cs="Times New Roman"/>
          <w:sz w:val="32"/>
          <w:szCs w:val="32"/>
        </w:rPr>
        <w:t>，高度契合县委、县政府发展“三大经济”</w:t>
      </w:r>
      <w:r>
        <w:rPr>
          <w:rFonts w:hint="eastAsia" w:ascii="Times New Roman" w:hAnsi="Times New Roman" w:eastAsia="仿宋_GB2312" w:cs="Times New Roman"/>
          <w:sz w:val="32"/>
          <w:szCs w:val="32"/>
          <w:lang w:val="en-US" w:eastAsia="zh-CN"/>
        </w:rPr>
        <w:t>要求</w:t>
      </w:r>
      <w:r>
        <w:rPr>
          <w:rFonts w:hint="default" w:ascii="Times New Roman" w:hAnsi="Times New Roman" w:eastAsia="仿宋_GB2312" w:cs="Times New Roman"/>
          <w:sz w:val="32"/>
          <w:szCs w:val="32"/>
        </w:rPr>
        <w:t>，体现了人大代表的共同关切，反映的是社会各界的殷切期盼，是利民利企的明智之举，也是富民强县的务实之</w:t>
      </w:r>
      <w:r>
        <w:rPr>
          <w:rFonts w:hint="eastAsia" w:ascii="Times New Roman" w:hAnsi="Times New Roman" w:eastAsia="仿宋_GB2312" w:cs="Times New Roman"/>
          <w:sz w:val="32"/>
          <w:szCs w:val="32"/>
          <w:lang w:val="en-US" w:eastAsia="zh-CN"/>
        </w:rPr>
        <w:t>举</w:t>
      </w:r>
      <w:r>
        <w:rPr>
          <w:rFonts w:hint="default" w:ascii="Times New Roman" w:hAnsi="Times New Roman" w:eastAsia="仿宋_GB2312" w:cs="Times New Roman"/>
          <w:sz w:val="32"/>
          <w:szCs w:val="32"/>
        </w:rPr>
        <w:t>。</w:t>
      </w:r>
      <w:r>
        <w:rPr>
          <w:rFonts w:hint="eastAsia" w:eastAsia="仿宋_GB2312"/>
          <w:sz w:val="32"/>
          <w:szCs w:val="32"/>
          <w:lang w:val="en-US" w:eastAsia="zh-CN"/>
        </w:rPr>
        <w:t>县</w:t>
      </w:r>
      <w:r>
        <w:rPr>
          <w:rFonts w:hint="eastAsia" w:eastAsia="仿宋_GB2312"/>
          <w:sz w:val="32"/>
          <w:szCs w:val="32"/>
        </w:rPr>
        <w:t>政府高度重视</w:t>
      </w:r>
      <w:r>
        <w:rPr>
          <w:rFonts w:hint="eastAsia" w:eastAsia="仿宋_GB2312"/>
          <w:sz w:val="32"/>
          <w:szCs w:val="32"/>
          <w:lang w:val="en-US" w:eastAsia="zh-CN"/>
        </w:rPr>
        <w:t>1号议案办理工作</w:t>
      </w:r>
      <w:r>
        <w:rPr>
          <w:rFonts w:hint="eastAsia" w:eastAsia="仿宋_GB2312"/>
          <w:sz w:val="32"/>
          <w:szCs w:val="32"/>
        </w:rPr>
        <w:t>，</w:t>
      </w:r>
      <w:r>
        <w:rPr>
          <w:rFonts w:hint="eastAsia" w:ascii="Times New Roman" w:hAnsi="Times New Roman" w:eastAsia="仿宋_GB2312" w:cs="Times New Roman"/>
          <w:color w:val="000000"/>
          <w:spacing w:val="0"/>
          <w:kern w:val="0"/>
          <w:sz w:val="32"/>
          <w:szCs w:val="32"/>
          <w:lang w:val="en-US" w:eastAsia="zh-CN"/>
        </w:rPr>
        <w:t>认真</w:t>
      </w:r>
      <w:r>
        <w:rPr>
          <w:rFonts w:hint="default" w:ascii="Times New Roman" w:hAnsi="Times New Roman" w:eastAsia="仿宋_GB2312" w:cs="Times New Roman"/>
          <w:color w:val="000000"/>
          <w:spacing w:val="0"/>
          <w:kern w:val="0"/>
          <w:sz w:val="32"/>
          <w:szCs w:val="32"/>
          <w:lang w:val="en-US" w:eastAsia="zh-CN"/>
        </w:rPr>
        <w:t>分析研究</w:t>
      </w:r>
      <w:r>
        <w:rPr>
          <w:rFonts w:hint="eastAsia" w:ascii="Times New Roman" w:hAnsi="Times New Roman" w:eastAsia="仿宋_GB2312" w:cs="Times New Roman"/>
          <w:color w:val="000000"/>
          <w:spacing w:val="0"/>
          <w:kern w:val="0"/>
          <w:sz w:val="32"/>
          <w:szCs w:val="32"/>
          <w:lang w:val="en-US" w:eastAsia="zh-CN"/>
        </w:rPr>
        <w:t>议案</w:t>
      </w:r>
      <w:r>
        <w:rPr>
          <w:rFonts w:hint="default" w:ascii="Times New Roman" w:hAnsi="Times New Roman" w:eastAsia="仿宋_GB2312" w:cs="Times New Roman"/>
          <w:color w:val="000000"/>
          <w:spacing w:val="0"/>
          <w:kern w:val="0"/>
          <w:sz w:val="32"/>
          <w:szCs w:val="32"/>
          <w:lang w:val="en-US" w:eastAsia="zh-CN"/>
        </w:rPr>
        <w:t>内容，结合部门职能职责</w:t>
      </w:r>
      <w:r>
        <w:rPr>
          <w:rFonts w:hint="eastAsia" w:ascii="Times New Roman" w:hAnsi="Times New Roman" w:eastAsia="仿宋_GB2312" w:cs="Times New Roman"/>
          <w:color w:val="000000"/>
          <w:spacing w:val="0"/>
          <w:kern w:val="0"/>
          <w:sz w:val="32"/>
          <w:szCs w:val="32"/>
          <w:lang w:val="en-US" w:eastAsia="zh-CN"/>
        </w:rPr>
        <w:t>，明确交由县发改委、县经信局、</w:t>
      </w:r>
      <w:r>
        <w:rPr>
          <w:rFonts w:hint="eastAsia" w:ascii="Times New Roman" w:hAnsi="Times New Roman" w:eastAsia="仿宋_GB2312" w:cs="Times New Roman"/>
          <w:color w:val="auto"/>
          <w:spacing w:val="0"/>
          <w:kern w:val="0"/>
          <w:sz w:val="32"/>
          <w:szCs w:val="32"/>
          <w:lang w:val="en-US" w:eastAsia="zh-CN"/>
        </w:rPr>
        <w:t>县投创中心、县工商联牵头承办，县财政局、县人社局等单位配合办理。</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b/>
          <w:color w:val="000000"/>
          <w:sz w:val="32"/>
          <w:szCs w:val="32"/>
        </w:rPr>
      </w:pPr>
      <w:r>
        <w:rPr>
          <w:rFonts w:hint="eastAsia" w:ascii="黑体" w:hAnsi="黑体" w:eastAsia="黑体" w:cs="黑体"/>
          <w:b/>
          <w:color w:val="000000"/>
          <w:sz w:val="32"/>
          <w:szCs w:val="32"/>
        </w:rPr>
        <w:t>二、工作成效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b/>
          <w:bCs/>
          <w:color w:val="000000"/>
          <w:spacing w:val="0"/>
          <w:kern w:val="0"/>
          <w:sz w:val="32"/>
          <w:szCs w:val="32"/>
          <w:lang w:val="en-US" w:eastAsia="zh-CN" w:bidi="ar-SA"/>
        </w:rPr>
        <w:t>一是加强组织领导。</w:t>
      </w:r>
      <w:r>
        <w:rPr>
          <w:rFonts w:hint="eastAsia" w:ascii="Times New Roman" w:hAnsi="Times New Roman" w:eastAsia="仿宋_GB2312" w:cs="Times New Roman"/>
          <w:color w:val="000000"/>
          <w:spacing w:val="0"/>
          <w:kern w:val="0"/>
          <w:sz w:val="32"/>
          <w:szCs w:val="32"/>
          <w:lang w:val="en-US" w:eastAsia="zh-CN"/>
        </w:rPr>
        <w:t>7月14日，县政府召开专题工作会议，研讨起草了《霍邱县发展回归经济，助力县域经济发展工作实施方案》。8月9日，再次召开座谈会，对《实施方案》进行修改完善，</w:t>
      </w:r>
      <w:r>
        <w:rPr>
          <w:rFonts w:hint="eastAsia" w:ascii="仿宋_GB2312" w:hAnsi="仿宋_GB2312" w:eastAsia="仿宋_GB2312" w:cs="仿宋_GB2312"/>
          <w:sz w:val="32"/>
          <w:szCs w:val="32"/>
          <w:lang w:val="en-US" w:eastAsia="zh-CN"/>
        </w:rPr>
        <w:t>明确成立发展“回归经济”工作领导小组，</w:t>
      </w:r>
      <w:r>
        <w:rPr>
          <w:rFonts w:hint="default" w:ascii="Times New Roman" w:hAnsi="Times New Roman" w:eastAsia="仿宋_GB2312" w:cs="Times New Roman"/>
          <w:sz w:val="32"/>
          <w:szCs w:val="32"/>
        </w:rPr>
        <w:t>县委书记、县长任领导小组双组长，专门设立县回归办在</w:t>
      </w:r>
      <w:r>
        <w:rPr>
          <w:rFonts w:hint="default" w:ascii="Times New Roman" w:hAnsi="Times New Roman" w:eastAsia="仿宋_GB2312" w:cs="Times New Roman"/>
          <w:color w:val="auto"/>
          <w:sz w:val="32"/>
          <w:szCs w:val="32"/>
        </w:rPr>
        <w:t>县工商联</w:t>
      </w:r>
      <w:r>
        <w:rPr>
          <w:rFonts w:hint="eastAsia" w:ascii="Times New Roman" w:hAnsi="Times New Roman" w:eastAsia="仿宋_GB2312" w:cs="Times New Roman"/>
          <w:color w:val="auto"/>
          <w:sz w:val="32"/>
          <w:szCs w:val="32"/>
          <w:lang w:val="en-US" w:eastAsia="zh-CN"/>
        </w:rPr>
        <w:t>办公</w:t>
      </w:r>
      <w:r>
        <w:rPr>
          <w:rFonts w:hint="default" w:ascii="Times New Roman" w:hAnsi="Times New Roman" w:eastAsia="仿宋_GB2312" w:cs="Times New Roman"/>
          <w:sz w:val="32"/>
          <w:szCs w:val="32"/>
        </w:rPr>
        <w:t>，落实人员和经费保障。</w:t>
      </w:r>
      <w:r>
        <w:rPr>
          <w:rFonts w:hint="eastAsia" w:ascii="Times New Roman" w:hAnsi="Times New Roman" w:eastAsia="仿宋_GB2312" w:cs="Times New Roman"/>
          <w:color w:val="000000"/>
          <w:spacing w:val="0"/>
          <w:kern w:val="0"/>
          <w:sz w:val="32"/>
          <w:szCs w:val="32"/>
          <w:lang w:val="en-US" w:eastAsia="zh-CN"/>
        </w:rPr>
        <w:t>9月26日、10月22日，县工商联先后组织召开“回归经济”实施方案讨</w:t>
      </w:r>
      <w:r>
        <w:rPr>
          <w:rFonts w:hint="eastAsia" w:ascii="仿宋_GB2312" w:eastAsia="仿宋_GB2312"/>
          <w:color w:val="000000"/>
          <w:sz w:val="32"/>
          <w:szCs w:val="32"/>
          <w:lang w:val="en-US" w:eastAsia="zh-CN"/>
        </w:rPr>
        <w:t>论会。实施方案修改完善后，分别提请</w:t>
      </w:r>
      <w:r>
        <w:rPr>
          <w:rFonts w:hint="eastAsia" w:ascii="仿宋_GB2312" w:hAnsi="仿宋_GB2312" w:eastAsia="仿宋_GB2312" w:cs="仿宋_GB2312"/>
          <w:kern w:val="2"/>
          <w:sz w:val="32"/>
          <w:szCs w:val="32"/>
          <w:lang w:val="en-US" w:eastAsia="zh-CN" w:bidi="ar-SA"/>
        </w:rPr>
        <w:t>县政府常务会议及县委常委会审议。</w:t>
      </w:r>
      <w:r>
        <w:rPr>
          <w:rFonts w:hint="eastAsia" w:ascii="Times New Roman" w:hAnsi="Times New Roman" w:eastAsia="仿宋_GB2312" w:cs="Times New Roman"/>
          <w:color w:val="000000"/>
          <w:spacing w:val="0"/>
          <w:kern w:val="0"/>
          <w:sz w:val="32"/>
          <w:szCs w:val="32"/>
          <w:lang w:val="en-US" w:eastAsia="zh-CN"/>
        </w:rPr>
        <w:t>12月8日，《霍邱县发展“回归经济”工作实施方案（2023-2025）》以“两办”名义印发，要求相关单位</w:t>
      </w:r>
      <w:r>
        <w:rPr>
          <w:rFonts w:hint="eastAsia" w:ascii="Times New Roman" w:hAnsi="Times New Roman" w:eastAsia="仿宋_GB2312" w:cs="Times New Roman"/>
          <w:color w:val="auto"/>
          <w:spacing w:val="0"/>
          <w:kern w:val="0"/>
          <w:sz w:val="32"/>
          <w:szCs w:val="32"/>
          <w:lang w:val="en-US" w:eastAsia="zh-CN"/>
        </w:rPr>
        <w:t>认真</w:t>
      </w:r>
      <w:r>
        <w:rPr>
          <w:rFonts w:hint="eastAsia" w:ascii="Times New Roman" w:hAnsi="Times New Roman" w:eastAsia="仿宋_GB2312" w:cs="Times New Roman"/>
          <w:color w:val="000000"/>
          <w:spacing w:val="0"/>
          <w:kern w:val="0"/>
          <w:sz w:val="32"/>
          <w:szCs w:val="32"/>
          <w:lang w:val="en-US" w:eastAsia="zh-CN"/>
        </w:rPr>
        <w:t>落实。12月29日，全县发展“回归经济”工作动员大会召开，会上</w:t>
      </w:r>
      <w:r>
        <w:rPr>
          <w:rFonts w:eastAsia="仿宋_GB2312"/>
          <w:sz w:val="32"/>
          <w:szCs w:val="32"/>
        </w:rPr>
        <w:t>宣读</w:t>
      </w:r>
      <w:r>
        <w:rPr>
          <w:rFonts w:hint="eastAsia" w:eastAsia="仿宋_GB2312"/>
          <w:sz w:val="32"/>
          <w:szCs w:val="32"/>
          <w:lang w:val="en-US" w:eastAsia="zh-CN"/>
        </w:rPr>
        <w:t>了</w:t>
      </w:r>
      <w:r>
        <w:rPr>
          <w:rFonts w:eastAsia="仿宋_GB2312"/>
          <w:sz w:val="32"/>
          <w:szCs w:val="32"/>
        </w:rPr>
        <w:t>《霍邱县发展“回归经济”工作实施方案</w:t>
      </w:r>
      <w:r>
        <w:rPr>
          <w:rFonts w:hint="eastAsia" w:ascii="Times New Roman" w:hAnsi="Times New Roman" w:eastAsia="仿宋_GB2312" w:cs="Times New Roman"/>
          <w:color w:val="000000"/>
          <w:spacing w:val="0"/>
          <w:kern w:val="0"/>
          <w:sz w:val="32"/>
          <w:szCs w:val="32"/>
          <w:lang w:val="en-US" w:eastAsia="zh-CN"/>
        </w:rPr>
        <w:t>（2023-2025）</w:t>
      </w:r>
      <w:r>
        <w:rPr>
          <w:rFonts w:eastAsia="仿宋_GB2312"/>
          <w:sz w:val="32"/>
          <w:szCs w:val="32"/>
        </w:rPr>
        <w:t>》并提出工作</w:t>
      </w:r>
      <w:r>
        <w:rPr>
          <w:rFonts w:hint="eastAsia" w:eastAsia="仿宋_GB2312"/>
          <w:sz w:val="32"/>
          <w:szCs w:val="32"/>
          <w:lang w:val="en-US" w:eastAsia="zh-CN"/>
        </w:rPr>
        <w:t>意见</w:t>
      </w:r>
      <w:r>
        <w:rPr>
          <w:rFonts w:hint="eastAsia" w:eastAsia="仿宋_GB2312"/>
          <w:sz w:val="32"/>
          <w:szCs w:val="32"/>
          <w:lang w:eastAsia="zh-CN"/>
        </w:rPr>
        <w:t>，</w:t>
      </w:r>
      <w:r>
        <w:rPr>
          <w:rFonts w:hint="eastAsia" w:eastAsia="仿宋_GB2312"/>
          <w:sz w:val="32"/>
          <w:szCs w:val="32"/>
          <w:lang w:val="en-US" w:eastAsia="zh-CN"/>
        </w:rPr>
        <w:t>县直有关单位进行了发言，县政府常务副县长提出了明确要求</w:t>
      </w:r>
      <w:r>
        <w:rPr>
          <w:rFonts w:eastAsia="仿宋_GB2312"/>
          <w:sz w:val="32"/>
          <w:szCs w:val="32"/>
        </w:rPr>
        <w:t>。</w:t>
      </w:r>
      <w:r>
        <w:rPr>
          <w:rFonts w:hint="eastAsia" w:ascii="Times New Roman" w:hAnsi="Times New Roman" w:eastAsia="仿宋_GB2312" w:cs="Times New Roman"/>
          <w:b/>
          <w:bCs/>
          <w:color w:val="000000"/>
          <w:spacing w:val="0"/>
          <w:kern w:val="0"/>
          <w:sz w:val="32"/>
          <w:szCs w:val="32"/>
          <w:lang w:val="en-US" w:eastAsia="zh-CN" w:bidi="ar-SA"/>
        </w:rPr>
        <w:t>二是搭载创业平台。</w:t>
      </w:r>
      <w:r>
        <w:rPr>
          <w:rFonts w:hint="default" w:ascii="Times New Roman" w:hAnsi="Times New Roman" w:eastAsia="仿宋_GB2312" w:cs="Times New Roman"/>
          <w:sz w:val="32"/>
          <w:szCs w:val="32"/>
        </w:rPr>
        <w:t>举办乡贤大会、产业推介会、投资环境说明会、就业信息发布会、企业家迎春座谈会、校友联谊等各类活动，进一步加大宣传推介霍邱发展“回归经济”工作力度，鼓励在外成功人士回报家乡，助力县域经济高质量发展。</w:t>
      </w:r>
      <w:r>
        <w:rPr>
          <w:rFonts w:hint="eastAsia" w:ascii="Times New Roman" w:hAnsi="Times New Roman" w:eastAsia="仿宋_GB2312" w:cs="Times New Roman"/>
          <w:b w:val="0"/>
          <w:bCs w:val="0"/>
          <w:color w:val="000000"/>
          <w:spacing w:val="0"/>
          <w:kern w:val="0"/>
          <w:sz w:val="32"/>
          <w:szCs w:val="32"/>
          <w:lang w:val="en-US" w:eastAsia="zh-CN" w:bidi="ar-SA"/>
        </w:rPr>
        <w:t>积极开展省级小微企业创新示范基地培育工作，对认定为国家级及省级小微企业创业创新示范基地中小企业公共服务示范平台的，分别给予50万元、30万元奖励；对获得市级绩效评价优秀、良好层次的“小微企业园”分别给予20万元、10万元奖补。</w:t>
      </w:r>
      <w:r>
        <w:rPr>
          <w:rFonts w:hint="eastAsia" w:ascii="Times New Roman" w:hAnsi="Times New Roman" w:eastAsia="仿宋_GB2312" w:cs="Times New Roman"/>
          <w:b/>
          <w:bCs/>
          <w:color w:val="000000"/>
          <w:spacing w:val="0"/>
          <w:kern w:val="0"/>
          <w:sz w:val="32"/>
          <w:szCs w:val="32"/>
          <w:lang w:val="en-US" w:eastAsia="zh-CN" w:bidi="ar-SA"/>
        </w:rPr>
        <w:t>三是</w:t>
      </w:r>
      <w:r>
        <w:rPr>
          <w:rFonts w:hint="default" w:ascii="Times New Roman" w:hAnsi="Times New Roman" w:eastAsia="仿宋_GB2312" w:cs="Times New Roman"/>
          <w:b/>
          <w:bCs/>
          <w:color w:val="000000"/>
          <w:spacing w:val="0"/>
          <w:kern w:val="0"/>
          <w:sz w:val="32"/>
          <w:szCs w:val="32"/>
          <w:lang w:val="en-US" w:eastAsia="zh-CN" w:bidi="ar-SA"/>
        </w:rPr>
        <w:t>精准对接信息。</w:t>
      </w:r>
      <w:r>
        <w:rPr>
          <w:rFonts w:hint="default" w:ascii="Times New Roman" w:hAnsi="Times New Roman" w:eastAsia="仿宋_GB2312" w:cs="Times New Roman"/>
          <w:sz w:val="32"/>
          <w:szCs w:val="32"/>
        </w:rPr>
        <w:t>建立健全全县贯通的“回归经济”信息库</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将在外霍邱籍企业家信息分乡镇收集、分地区建档、分产业归类，开展定期走访</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积极鼓励“在外霍邱人”、回归企业、回归人才等发挥人脉资源、合作伙伴、关联企业等优势，牵线搭桥促成人员回归、人才回归、信息技术回归、项目落地，对取得突出成效的给予相应奖励。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color w:val="000000"/>
          <w:sz w:val="32"/>
          <w:szCs w:val="32"/>
        </w:rPr>
      </w:pPr>
      <w:r>
        <w:rPr>
          <w:rFonts w:hint="eastAsia" w:ascii="黑体" w:hAnsi="黑体" w:eastAsia="黑体" w:cs="黑体"/>
          <w:b/>
          <w:color w:val="000000"/>
          <w:sz w:val="32"/>
          <w:szCs w:val="32"/>
          <w:lang w:val="en-US" w:eastAsia="zh-CN"/>
        </w:rPr>
        <w:t>三、</w:t>
      </w:r>
      <w:r>
        <w:rPr>
          <w:rFonts w:hint="eastAsia" w:ascii="黑体" w:hAnsi="黑体" w:eastAsia="黑体" w:cs="黑体"/>
          <w:b/>
          <w:color w:val="000000"/>
          <w:sz w:val="32"/>
          <w:szCs w:val="32"/>
        </w:rPr>
        <w:t>下步工作打算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b/>
          <w:sz w:val="32"/>
          <w:szCs w:val="32"/>
          <w:lang w:val="en-US" w:eastAsia="zh-CN"/>
        </w:rPr>
      </w:pPr>
      <w:r>
        <w:rPr>
          <w:rFonts w:hint="eastAsia" w:ascii="Times New Roman" w:hAnsi="Times New Roman" w:eastAsia="仿宋_GB2312" w:cs="Times New Roman"/>
          <w:sz w:val="32"/>
          <w:szCs w:val="32"/>
          <w:lang w:val="en-US" w:eastAsia="zh-CN"/>
        </w:rPr>
        <w:t>下一步，县政府将</w:t>
      </w:r>
      <w:r>
        <w:rPr>
          <w:rFonts w:hint="default" w:ascii="Times New Roman" w:hAnsi="Times New Roman" w:eastAsia="仿宋_GB2312" w:cs="Times New Roman"/>
          <w:sz w:val="32"/>
          <w:szCs w:val="32"/>
        </w:rPr>
        <w:t>多措并举，主动作为，切实做好发展“回归经济”这篇大文章。</w:t>
      </w:r>
      <w:r>
        <w:rPr>
          <w:rFonts w:hint="default" w:ascii="Times New Roman" w:hAnsi="Times New Roman" w:eastAsia="楷体_GB2312" w:cs="Times New Roman"/>
          <w:b/>
          <w:sz w:val="32"/>
          <w:szCs w:val="32"/>
        </w:rPr>
        <w:t>一是强化组织领导。</w:t>
      </w:r>
      <w:r>
        <w:rPr>
          <w:rFonts w:hint="eastAsia" w:ascii="Times New Roman" w:hAnsi="Times New Roman" w:eastAsia="仿宋_GB2312" w:cs="Times New Roman"/>
          <w:sz w:val="32"/>
          <w:szCs w:val="32"/>
          <w:lang w:val="en-US" w:eastAsia="zh-CN"/>
        </w:rPr>
        <w:t>督促</w:t>
      </w:r>
      <w:r>
        <w:rPr>
          <w:rFonts w:hint="default" w:ascii="Times New Roman" w:hAnsi="Times New Roman" w:eastAsia="仿宋_GB2312" w:cs="Times New Roman"/>
          <w:sz w:val="32"/>
          <w:szCs w:val="32"/>
        </w:rPr>
        <w:t>各乡镇（开发区）、县直</w:t>
      </w:r>
      <w:r>
        <w:rPr>
          <w:rFonts w:hint="eastAsia" w:ascii="Times New Roman" w:hAnsi="Times New Roman" w:eastAsia="仿宋_GB2312" w:cs="Times New Roman"/>
          <w:sz w:val="32"/>
          <w:szCs w:val="32"/>
          <w:lang w:val="en-US" w:eastAsia="zh-CN"/>
        </w:rPr>
        <w:t>有关</w:t>
      </w:r>
      <w:r>
        <w:rPr>
          <w:rFonts w:hint="default" w:ascii="Times New Roman" w:hAnsi="Times New Roman" w:eastAsia="仿宋_GB2312" w:cs="Times New Roman"/>
          <w:sz w:val="32"/>
          <w:szCs w:val="32"/>
        </w:rPr>
        <w:t>单位比照建立发展“回归经济”工作领导组织，明确分管负责同志和联络员，建立工作台账，细化量化任务，及时收集更新报送信息</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形成人人有担子、个个有压力、层层抓落实的良好局面。县回归办坚持月统计、季通报、年总结，及时汇总、分析研判、精准交办</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务求实效</w:t>
      </w:r>
      <w:r>
        <w:rPr>
          <w:rFonts w:hint="eastAsia" w:ascii="Times New Roman" w:hAnsi="Times New Roman" w:eastAsia="仿宋_GB2312" w:cs="Times New Roman"/>
          <w:sz w:val="32"/>
          <w:szCs w:val="32"/>
          <w:lang w:eastAsia="zh-CN"/>
        </w:rPr>
        <w:t>。</w:t>
      </w:r>
      <w:r>
        <w:rPr>
          <w:rFonts w:hint="eastAsia" w:ascii="Times New Roman" w:hAnsi="Times New Roman" w:eastAsia="楷体_GB2312" w:cs="Times New Roman"/>
          <w:b/>
          <w:sz w:val="32"/>
          <w:szCs w:val="32"/>
          <w:lang w:val="en-US" w:eastAsia="zh-CN"/>
        </w:rPr>
        <w:t>二</w:t>
      </w:r>
      <w:r>
        <w:rPr>
          <w:rFonts w:hint="default" w:ascii="Times New Roman" w:hAnsi="Times New Roman" w:eastAsia="楷体_GB2312" w:cs="Times New Roman"/>
          <w:b/>
          <w:sz w:val="32"/>
          <w:szCs w:val="32"/>
        </w:rPr>
        <w:t>是强化政策扶持。</w:t>
      </w:r>
      <w:r>
        <w:rPr>
          <w:rFonts w:hint="default" w:ascii="Times New Roman" w:hAnsi="Times New Roman" w:eastAsia="仿宋_GB2312" w:cs="Times New Roman"/>
          <w:sz w:val="32"/>
          <w:szCs w:val="32"/>
        </w:rPr>
        <w:t>积极争取、协调、统筹各级各类资金，在同等条件下优先向符合资金使用方向的“回归经济”创业创新项目倾斜。坚持履约践诺，对符合政策资金支持的重点企业和重大项目实行“一事一议”。</w:t>
      </w:r>
      <w:r>
        <w:rPr>
          <w:rFonts w:hint="eastAsia" w:ascii="Times New Roman" w:hAnsi="Times New Roman" w:eastAsia="楷体_GB2312" w:cs="Times New Roman"/>
          <w:b/>
          <w:sz w:val="32"/>
          <w:szCs w:val="32"/>
          <w:lang w:val="en-US" w:eastAsia="zh-CN"/>
        </w:rPr>
        <w:t>三</w:t>
      </w:r>
      <w:r>
        <w:rPr>
          <w:rFonts w:hint="default" w:ascii="Times New Roman" w:hAnsi="Times New Roman" w:eastAsia="楷体_GB2312" w:cs="Times New Roman"/>
          <w:b/>
          <w:sz w:val="32"/>
          <w:szCs w:val="32"/>
        </w:rPr>
        <w:t>是强化考核激励。</w:t>
      </w:r>
      <w:r>
        <w:rPr>
          <w:rFonts w:hint="default" w:ascii="Times New Roman" w:hAnsi="Times New Roman" w:eastAsia="仿宋_GB2312" w:cs="Times New Roman"/>
          <w:sz w:val="32"/>
          <w:szCs w:val="32"/>
        </w:rPr>
        <w:t>将发展“回归经济”工作开展情况纳入年度目标管理绩效考核体系。县领导小组定期对各乡镇（开发区）、县直</w:t>
      </w:r>
      <w:r>
        <w:rPr>
          <w:rFonts w:hint="eastAsia" w:ascii="Times New Roman" w:hAnsi="Times New Roman" w:eastAsia="仿宋_GB2312" w:cs="Times New Roman"/>
          <w:sz w:val="32"/>
          <w:szCs w:val="32"/>
          <w:lang w:val="en-US" w:eastAsia="zh-CN"/>
        </w:rPr>
        <w:t>有关</w:t>
      </w:r>
      <w:r>
        <w:rPr>
          <w:rFonts w:hint="default" w:ascii="Times New Roman" w:hAnsi="Times New Roman" w:eastAsia="仿宋_GB2312" w:cs="Times New Roman"/>
          <w:sz w:val="32"/>
          <w:szCs w:val="32"/>
        </w:rPr>
        <w:t>单位工作开展情况进行督导，对工作取得实效的，推广先进经验；对重视不够、措施不力、成效较差的通报</w:t>
      </w:r>
      <w:r>
        <w:rPr>
          <w:rFonts w:hint="eastAsia" w:ascii="Times New Roman" w:hAnsi="Times New Roman" w:eastAsia="仿宋_GB2312" w:cs="Times New Roman"/>
          <w:sz w:val="32"/>
          <w:szCs w:val="32"/>
          <w:lang w:val="en-US" w:eastAsia="zh-CN"/>
        </w:rPr>
        <w:t>批评</w:t>
      </w:r>
      <w:r>
        <w:rPr>
          <w:rFonts w:hint="default" w:ascii="Times New Roman" w:hAnsi="Times New Roman" w:eastAsia="仿宋_GB2312" w:cs="Times New Roman"/>
          <w:sz w:val="32"/>
          <w:szCs w:val="32"/>
        </w:rPr>
        <w:t>；对成绩突出的单位和个人进行表扬，形成加压推进的工作态势。</w:t>
      </w:r>
    </w:p>
    <w:p>
      <w:pPr>
        <w:spacing w:line="560" w:lineRule="exact"/>
        <w:jc w:val="center"/>
        <w:rPr>
          <w:rFonts w:hint="default" w:ascii="方正小标宋简体" w:hAnsi="方正小标宋简体" w:eastAsia="方正小标宋简体" w:cs="方正小标宋简体"/>
          <w:color w:val="000000"/>
          <w:sz w:val="44"/>
          <w:szCs w:val="44"/>
          <w:lang w:val="en-US" w:eastAsia="zh-CN"/>
        </w:rPr>
      </w:pPr>
    </w:p>
    <w:p>
      <w:pPr>
        <w:spacing w:line="560" w:lineRule="exact"/>
        <w:jc w:val="center"/>
        <w:rPr>
          <w:rFonts w:hint="default" w:ascii="方正小标宋简体" w:hAnsi="方正小标宋简体" w:eastAsia="方正小标宋简体" w:cs="方正小标宋简体"/>
          <w:color w:val="000000"/>
          <w:sz w:val="44"/>
          <w:szCs w:val="44"/>
          <w:lang w:val="en-US" w:eastAsia="zh-CN"/>
        </w:rPr>
      </w:pPr>
    </w:p>
    <w:p>
      <w:pPr>
        <w:spacing w:line="560" w:lineRule="exact"/>
        <w:jc w:val="center"/>
        <w:rPr>
          <w:rFonts w:hint="default" w:ascii="方正小标宋简体" w:hAnsi="方正小标宋简体" w:eastAsia="方正小标宋简体" w:cs="方正小标宋简体"/>
          <w:color w:val="000000"/>
          <w:sz w:val="44"/>
          <w:szCs w:val="44"/>
          <w:lang w:val="en-US" w:eastAsia="zh-CN"/>
        </w:rPr>
      </w:pPr>
    </w:p>
    <w:p>
      <w:pPr>
        <w:spacing w:line="560" w:lineRule="exact"/>
        <w:jc w:val="center"/>
        <w:rPr>
          <w:rFonts w:hint="default" w:ascii="方正小标宋简体" w:hAnsi="方正小标宋简体" w:eastAsia="方正小标宋简体" w:cs="方正小标宋简体"/>
          <w:color w:val="000000"/>
          <w:sz w:val="44"/>
          <w:szCs w:val="44"/>
          <w:lang w:val="en-US" w:eastAsia="zh-CN"/>
        </w:rPr>
      </w:pPr>
    </w:p>
    <w:p>
      <w:pPr>
        <w:spacing w:line="560" w:lineRule="exact"/>
        <w:jc w:val="center"/>
        <w:rPr>
          <w:rFonts w:hint="default" w:ascii="方正小标宋简体" w:hAnsi="方正小标宋简体" w:eastAsia="方正小标宋简体" w:cs="方正小标宋简体"/>
          <w:color w:val="000000"/>
          <w:sz w:val="44"/>
          <w:szCs w:val="44"/>
          <w:lang w:val="en-US" w:eastAsia="zh-CN"/>
        </w:rPr>
      </w:pPr>
    </w:p>
    <w:p>
      <w:pPr>
        <w:spacing w:line="560" w:lineRule="exact"/>
        <w:jc w:val="center"/>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 xml:space="preserve"> 关于补齐县城地下排水管网建设短板，</w:t>
      </w:r>
    </w:p>
    <w:p>
      <w:pPr>
        <w:spacing w:line="560" w:lineRule="exact"/>
        <w:jc w:val="center"/>
        <w:rPr>
          <w:rFonts w:hint="eastAsia" w:ascii="方正小标宋简体" w:hAnsi="方正小标宋简体" w:eastAsia="方正小标宋简体" w:cs="黑体"/>
          <w:color w:val="000000"/>
          <w:w w:val="96"/>
          <w:sz w:val="44"/>
          <w:szCs w:val="44"/>
          <w:lang w:val="en-US" w:eastAsia="zh-CN"/>
        </w:rPr>
      </w:pPr>
      <w:r>
        <w:rPr>
          <w:rFonts w:hint="eastAsia" w:ascii="方正小标宋简体" w:hAnsi="方正小标宋简体" w:eastAsia="方正小标宋简体" w:cs="黑体"/>
          <w:color w:val="000000"/>
          <w:w w:val="92"/>
          <w:sz w:val="44"/>
          <w:szCs w:val="44"/>
          <w:lang w:val="en-US" w:eastAsia="zh-CN"/>
        </w:rPr>
        <w:t>提升基础设施建设水平议案办理</w:t>
      </w:r>
      <w:r>
        <w:rPr>
          <w:rFonts w:hint="eastAsia" w:ascii="方正小标宋简体" w:hAnsi="方正小标宋简体" w:eastAsia="方正小标宋简体" w:cs="黑体"/>
          <w:color w:val="000000"/>
          <w:w w:val="92"/>
          <w:sz w:val="44"/>
          <w:szCs w:val="44"/>
        </w:rPr>
        <w:t>情况</w:t>
      </w:r>
      <w:r>
        <w:rPr>
          <w:rFonts w:hint="eastAsia" w:ascii="方正小标宋简体" w:hAnsi="方正小标宋简体" w:eastAsia="方正小标宋简体" w:cs="黑体"/>
          <w:color w:val="000000"/>
          <w:w w:val="92"/>
          <w:sz w:val="44"/>
          <w:szCs w:val="44"/>
          <w:lang w:val="en-US" w:eastAsia="zh-CN"/>
        </w:rPr>
        <w:t>的报告</w:t>
      </w:r>
    </w:p>
    <w:p>
      <w:pPr>
        <w:spacing w:line="560" w:lineRule="exact"/>
        <w:jc w:val="center"/>
        <w:rPr>
          <w:rFonts w:hint="eastAsia" w:ascii="楷体_GB2312" w:hAnsi="方正小标宋简体" w:eastAsia="楷体_GB2312" w:cs="方正小标宋简体"/>
          <w:b/>
          <w:bCs/>
          <w:color w:val="000000"/>
          <w:sz w:val="32"/>
          <w:szCs w:val="32"/>
        </w:rPr>
      </w:pPr>
      <w:r>
        <w:rPr>
          <w:rFonts w:hint="eastAsia" w:ascii="楷体_GB2312" w:hAnsi="方正小标宋简体" w:eastAsia="楷体_GB2312" w:cs="方正小标宋简体"/>
          <w:b/>
          <w:bCs/>
          <w:color w:val="000000"/>
          <w:sz w:val="32"/>
          <w:szCs w:val="32"/>
        </w:rPr>
        <w:t>霍邱县人民政府</w:t>
      </w:r>
    </w:p>
    <w:p>
      <w:pPr>
        <w:spacing w:line="560" w:lineRule="exact"/>
        <w:jc w:val="center"/>
        <w:rPr>
          <w:rFonts w:hint="eastAsia" w:ascii="楷体_GB2312" w:hAnsi="方正小标宋简体" w:eastAsia="楷体_GB2312" w:cs="方正小标宋简体"/>
          <w:b/>
          <w:bCs/>
          <w:color w:val="000000"/>
          <w:sz w:val="32"/>
          <w:szCs w:val="32"/>
        </w:rPr>
      </w:pPr>
      <w:r>
        <w:rPr>
          <w:rFonts w:hint="eastAsia" w:ascii="楷体_GB2312" w:hAnsi="方正小标宋简体" w:eastAsia="楷体_GB2312" w:cs="方正小标宋简体"/>
          <w:b/>
          <w:bCs/>
          <w:color w:val="000000"/>
          <w:sz w:val="32"/>
          <w:szCs w:val="32"/>
        </w:rPr>
        <w:t>（20</w:t>
      </w:r>
      <w:r>
        <w:rPr>
          <w:rFonts w:hint="eastAsia" w:ascii="楷体_GB2312" w:hAnsi="方正小标宋简体" w:eastAsia="楷体_GB2312" w:cs="方正小标宋简体"/>
          <w:b/>
          <w:bCs/>
          <w:color w:val="000000"/>
          <w:sz w:val="32"/>
          <w:szCs w:val="32"/>
          <w:lang w:val="en-US" w:eastAsia="zh-CN"/>
        </w:rPr>
        <w:t>24</w:t>
      </w:r>
      <w:r>
        <w:rPr>
          <w:rFonts w:hint="eastAsia" w:ascii="楷体_GB2312" w:hAnsi="方正小标宋简体" w:eastAsia="楷体_GB2312" w:cs="方正小标宋简体"/>
          <w:b/>
          <w:bCs/>
          <w:color w:val="000000"/>
          <w:sz w:val="32"/>
          <w:szCs w:val="32"/>
        </w:rPr>
        <w:t>年</w:t>
      </w:r>
      <w:r>
        <w:rPr>
          <w:rFonts w:hint="eastAsia" w:ascii="楷体_GB2312" w:hAnsi="方正小标宋简体" w:eastAsia="楷体_GB2312" w:cs="方正小标宋简体"/>
          <w:b/>
          <w:bCs/>
          <w:color w:val="000000"/>
          <w:sz w:val="32"/>
          <w:szCs w:val="32"/>
          <w:lang w:val="en-US" w:eastAsia="zh-CN"/>
        </w:rPr>
        <w:t>1</w:t>
      </w:r>
      <w:r>
        <w:rPr>
          <w:rFonts w:hint="eastAsia" w:ascii="楷体_GB2312" w:hAnsi="方正小标宋简体" w:eastAsia="楷体_GB2312" w:cs="方正小标宋简体"/>
          <w:b/>
          <w:bCs/>
          <w:color w:val="000000"/>
          <w:sz w:val="32"/>
          <w:szCs w:val="32"/>
        </w:rPr>
        <w:t>月</w:t>
      </w:r>
      <w:r>
        <w:rPr>
          <w:rFonts w:hint="eastAsia" w:ascii="楷体_GB2312" w:hAnsi="方正小标宋简体" w:eastAsia="楷体_GB2312" w:cs="方正小标宋简体"/>
          <w:b/>
          <w:bCs/>
          <w:color w:val="000000"/>
          <w:sz w:val="32"/>
          <w:szCs w:val="32"/>
          <w:lang w:val="en-US" w:eastAsia="zh-CN"/>
        </w:rPr>
        <w:t>4</w:t>
      </w:r>
      <w:r>
        <w:rPr>
          <w:rFonts w:hint="eastAsia" w:ascii="楷体_GB2312" w:hAnsi="方正小标宋简体" w:eastAsia="楷体_GB2312" w:cs="方正小标宋简体"/>
          <w:b/>
          <w:bCs/>
          <w:color w:val="000000"/>
          <w:sz w:val="32"/>
          <w:szCs w:val="32"/>
        </w:rPr>
        <w:t>日）</w:t>
      </w:r>
    </w:p>
    <w:p>
      <w:pPr>
        <w:spacing w:line="580" w:lineRule="exact"/>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color w:val="000000"/>
          <w:kern w:val="0"/>
          <w:sz w:val="32"/>
          <w:szCs w:val="32"/>
          <w:shd w:val="clear" w:color="auto" w:fill="FFFFFF"/>
          <w:lang w:eastAsia="zh-CN"/>
        </w:rPr>
      </w:pPr>
      <w:r>
        <w:rPr>
          <w:rFonts w:hint="eastAsia" w:eastAsia="仿宋_GB2312"/>
          <w:sz w:val="32"/>
          <w:szCs w:val="32"/>
        </w:rPr>
        <w:t>现将</w:t>
      </w:r>
      <w:r>
        <w:rPr>
          <w:rFonts w:hint="eastAsia" w:eastAsia="仿宋_GB2312"/>
          <w:sz w:val="32"/>
          <w:szCs w:val="32"/>
          <w:lang w:val="en-US" w:eastAsia="zh-CN"/>
        </w:rPr>
        <w:t>县十八届人大二次会议代表议案中</w:t>
      </w:r>
      <w:r>
        <w:rPr>
          <w:rFonts w:hint="eastAsia" w:ascii="Times New Roman" w:hAnsi="Times New Roman" w:eastAsia="仿宋_GB2312" w:cs="Times New Roman"/>
          <w:b w:val="0"/>
          <w:bCs w:val="0"/>
          <w:color w:val="000000"/>
          <w:spacing w:val="0"/>
          <w:kern w:val="0"/>
          <w:sz w:val="32"/>
          <w:szCs w:val="32"/>
          <w:lang w:val="en-US" w:eastAsia="zh-CN" w:bidi="ar-SA"/>
        </w:rPr>
        <w:t>《关于补齐县城地下排水管道建设短板，提升基础设施建设水平的议案》（2号议案）</w:t>
      </w:r>
      <w:r>
        <w:rPr>
          <w:rFonts w:hint="eastAsia" w:eastAsia="仿宋_GB2312"/>
          <w:sz w:val="32"/>
          <w:szCs w:val="32"/>
          <w:lang w:val="en-US" w:eastAsia="zh-CN"/>
        </w:rPr>
        <w:t>办理</w:t>
      </w:r>
      <w:r>
        <w:rPr>
          <w:rFonts w:hint="eastAsia" w:ascii="仿宋_GB2312" w:hAnsi="仿宋" w:eastAsia="仿宋_GB2312" w:cs="宋体"/>
          <w:sz w:val="32"/>
          <w:szCs w:val="32"/>
        </w:rPr>
        <w:t>情况</w:t>
      </w:r>
      <w:r>
        <w:rPr>
          <w:rFonts w:hint="eastAsia" w:ascii="仿宋_GB2312" w:hAnsi="仿宋" w:eastAsia="仿宋_GB2312" w:cs="宋体"/>
          <w:sz w:val="32"/>
          <w:szCs w:val="32"/>
          <w:lang w:val="en-US" w:eastAsia="zh-CN"/>
        </w:rPr>
        <w:t>报告</w:t>
      </w:r>
      <w:r>
        <w:rPr>
          <w:rFonts w:hint="eastAsia" w:ascii="仿宋_GB2312" w:hAnsi="仿宋" w:eastAsia="仿宋_GB2312" w:cs="宋体"/>
          <w:sz w:val="32"/>
          <w:szCs w:val="32"/>
        </w:rPr>
        <w:t>如下</w:t>
      </w:r>
      <w:r>
        <w:rPr>
          <w:rFonts w:hint="eastAsia" w:ascii="仿宋_GB2312" w:hAnsi="仿宋" w:eastAsia="仿宋_GB2312" w:cs="宋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黑体" w:hAnsi="黑体" w:eastAsia="黑体" w:cs="黑体"/>
          <w:b/>
          <w:color w:val="000000"/>
          <w:sz w:val="32"/>
          <w:szCs w:val="32"/>
        </w:rPr>
      </w:pPr>
      <w:r>
        <w:rPr>
          <w:rFonts w:hint="eastAsia" w:ascii="黑体" w:hAnsi="黑体" w:eastAsia="黑体" w:cs="黑体"/>
          <w:b/>
          <w:color w:val="000000"/>
          <w:sz w:val="32"/>
          <w:szCs w:val="32"/>
        </w:rPr>
        <w:t>一、基本情况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lang w:val="en-US" w:eastAsia="zh-CN"/>
        </w:rPr>
      </w:pPr>
      <w:r>
        <w:rPr>
          <w:rFonts w:hint="eastAsia" w:eastAsia="仿宋_GB2312"/>
          <w:sz w:val="32"/>
          <w:szCs w:val="32"/>
        </w:rPr>
        <w:t>在</w:t>
      </w:r>
      <w:r>
        <w:rPr>
          <w:rFonts w:hint="eastAsia" w:eastAsia="仿宋_GB2312"/>
          <w:sz w:val="32"/>
          <w:szCs w:val="32"/>
          <w:lang w:val="en-US" w:eastAsia="zh-CN"/>
        </w:rPr>
        <w:t>县</w:t>
      </w:r>
      <w:r>
        <w:rPr>
          <w:rFonts w:hint="eastAsia" w:ascii="Times New Roman" w:hAnsi="Times New Roman" w:eastAsia="仿宋_GB2312" w:cs="Times New Roman"/>
          <w:b w:val="0"/>
          <w:bCs w:val="0"/>
          <w:color w:val="000000"/>
          <w:spacing w:val="0"/>
          <w:kern w:val="0"/>
          <w:sz w:val="32"/>
          <w:szCs w:val="32"/>
          <w:lang w:val="en-US" w:eastAsia="zh-CN" w:bidi="ar-SA"/>
        </w:rPr>
        <w:t>十八届人大二次会议上，孙效瑜等10名代表联名提出《关于补齐县城地下排水管道建设短板，提升基础设施建设水平的议案》，</w:t>
      </w:r>
      <w:r>
        <w:rPr>
          <w:rFonts w:hint="eastAsia" w:ascii="Times New Roman" w:hAnsi="Times New Roman" w:eastAsia="仿宋_GB2312" w:cs="Times New Roman"/>
          <w:color w:val="000000"/>
          <w:spacing w:val="0"/>
          <w:kern w:val="0"/>
          <w:sz w:val="32"/>
          <w:szCs w:val="32"/>
          <w:lang w:val="en-US" w:eastAsia="zh-CN"/>
        </w:rPr>
        <w:t>县人大常委会确定为2号议案，充分体现了县人大对县域基础设施建设的关心和支持</w:t>
      </w:r>
      <w:r>
        <w:rPr>
          <w:rFonts w:hint="eastAsia" w:eastAsia="仿宋_GB2312"/>
          <w:sz w:val="32"/>
          <w:szCs w:val="32"/>
        </w:rPr>
        <w:t>。</w:t>
      </w:r>
      <w:r>
        <w:rPr>
          <w:rFonts w:hint="eastAsia" w:ascii="Times New Roman" w:hAnsi="Times New Roman" w:eastAsia="仿宋_GB2312" w:cs="Times New Roman"/>
          <w:color w:val="000000"/>
          <w:spacing w:val="0"/>
          <w:kern w:val="0"/>
          <w:sz w:val="32"/>
          <w:szCs w:val="32"/>
          <w:lang w:val="en-US" w:eastAsia="zh-CN"/>
        </w:rPr>
        <w:t>对于该议案，县政府高度重视，交由</w:t>
      </w:r>
      <w:r>
        <w:rPr>
          <w:rFonts w:hint="eastAsia" w:ascii="Times New Roman" w:hAnsi="Times New Roman" w:eastAsia="仿宋_GB2312" w:cs="Times New Roman"/>
          <w:b w:val="0"/>
          <w:bCs w:val="0"/>
          <w:color w:val="000000"/>
          <w:spacing w:val="0"/>
          <w:kern w:val="0"/>
          <w:sz w:val="32"/>
          <w:szCs w:val="32"/>
          <w:lang w:val="en-US" w:eastAsia="zh-CN" w:bidi="ar-SA"/>
        </w:rPr>
        <w:t>县住建局牵头、县城管局</w:t>
      </w:r>
      <w:r>
        <w:rPr>
          <w:rFonts w:hint="eastAsia" w:ascii="Times New Roman" w:hAnsi="Times New Roman" w:eastAsia="仿宋_GB2312" w:cs="Times New Roman"/>
          <w:color w:val="000000"/>
          <w:spacing w:val="0"/>
          <w:kern w:val="0"/>
          <w:sz w:val="32"/>
          <w:szCs w:val="32"/>
          <w:lang w:val="en-US" w:eastAsia="zh-CN"/>
        </w:rPr>
        <w:t>配合办理。在县人大常委会和各位人大代表的监督和指导下，通过县政府及有关部门的共同努力，议案办理工作取得了较好成效，城市基础设施逐步完善，城市管理水平不断提高。</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b/>
          <w:color w:val="000000"/>
          <w:sz w:val="32"/>
          <w:szCs w:val="32"/>
        </w:rPr>
      </w:pPr>
      <w:r>
        <w:rPr>
          <w:rFonts w:hint="eastAsia" w:ascii="黑体" w:hAnsi="黑体" w:eastAsia="黑体" w:cs="黑体"/>
          <w:b/>
          <w:color w:val="000000"/>
          <w:sz w:val="32"/>
          <w:szCs w:val="32"/>
        </w:rPr>
        <w:t>二、工作成效</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3"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bCs/>
          <w:sz w:val="32"/>
          <w:szCs w:val="32"/>
        </w:rPr>
        <w:t>提升防洪排涝能力。</w:t>
      </w:r>
      <w:r>
        <w:rPr>
          <w:rFonts w:hint="eastAsia" w:ascii="仿宋_GB2312" w:hAnsi="仿宋_GB2312" w:eastAsia="仿宋_GB2312" w:cs="仿宋_GB2312"/>
          <w:sz w:val="32"/>
          <w:szCs w:val="32"/>
        </w:rPr>
        <w:t>为进一步完善城市的排水系统和提升城区的防洪能力，2021年4月以来，县城区相继实施了霍邱县城区防洪排涝渠（管）整治一期项目，分别是357渠连通沿岗河出水口（357渠）工程、水门塘西侧排水明渠（规划一渠）工程、水门塘向东黄龙支渠出水通道（规划三渠）工程、规划四渠工程和东部排水明渠工程。目前已完工4条，项目实施提升了城区防洪排涝能力，城区内涝明显改善。实施了二小至望塔市场(B、C、D段）排水管网工程，解决望塔市场片区雨天内涝问题。</w:t>
      </w:r>
      <w:r>
        <w:rPr>
          <w:rFonts w:hint="eastAsia" w:ascii="仿宋_GB2312" w:hAnsi="仿宋_GB2312" w:eastAsia="仿宋_GB2312" w:cs="仿宋_GB2312"/>
          <w:b/>
          <w:bCs/>
          <w:sz w:val="32"/>
          <w:szCs w:val="32"/>
          <w:lang w:val="en-US" w:eastAsia="zh-CN"/>
        </w:rPr>
        <w:t>二是完善城东片区污水管网。</w:t>
      </w:r>
      <w:r>
        <w:rPr>
          <w:rFonts w:hint="eastAsia" w:ascii="仿宋_GB2312" w:hAnsi="仿宋_GB2312" w:eastAsia="仿宋_GB2312" w:cs="仿宋_GB2312"/>
          <w:sz w:val="32"/>
          <w:szCs w:val="32"/>
        </w:rPr>
        <w:t>年初对城东片区污水管网进行了全面排查整治，疏通、清淤污水管网5.6公里，抢修破损污水管道3处，更换污管40米，窨井加固22座，更换窨井盖6个，目前二院片、育英片、一中片、陈埠片的生活污水全部进入城东泵站，泵送至城北第二污水处理厂进行处理。</w:t>
      </w:r>
      <w:r>
        <w:rPr>
          <w:rFonts w:hint="eastAsia" w:ascii="仿宋_GB2312" w:hAnsi="仿宋_GB2312" w:eastAsia="仿宋_GB2312" w:cs="仿宋_GB2312"/>
          <w:b/>
          <w:bCs/>
          <w:sz w:val="32"/>
          <w:szCs w:val="32"/>
          <w:lang w:val="en-US" w:eastAsia="zh-CN"/>
        </w:rPr>
        <w:t>三是加强对沿岗河排污口整治。</w:t>
      </w:r>
      <w:r>
        <w:rPr>
          <w:rFonts w:hint="eastAsia" w:ascii="仿宋_GB2312" w:hAnsi="仿宋_GB2312" w:eastAsia="仿宋_GB2312" w:cs="仿宋_GB2312"/>
          <w:sz w:val="32"/>
          <w:szCs w:val="32"/>
        </w:rPr>
        <w:t>今年3月份对工农兵大桥至城西泵站排污口进行排查，发现污水管网出现堵塞、窨井破损、管网破损和截污口淤塞严重，导致部分生活流入沿岗河，及时实施了工农兵大桥至城西泵站污管网清淤疏通应急维修工程，完成管网疏通，窨井维修和截污口清淤，新增截污口3处。</w:t>
      </w:r>
      <w:r>
        <w:rPr>
          <w:rFonts w:hint="eastAsia" w:ascii="仿宋_GB2312" w:hAnsi="仿宋_GB2312" w:eastAsia="仿宋_GB2312" w:cs="仿宋_GB2312"/>
          <w:b/>
          <w:bCs/>
          <w:sz w:val="32"/>
          <w:szCs w:val="32"/>
          <w:lang w:val="en-US" w:eastAsia="zh-CN"/>
        </w:rPr>
        <w:t>四是开展城北片区管网排查。</w:t>
      </w:r>
      <w:r>
        <w:rPr>
          <w:rFonts w:hint="eastAsia" w:ascii="仿宋_GB2312" w:hAnsi="仿宋_GB2312" w:eastAsia="仿宋_GB2312" w:cs="仿宋_GB2312"/>
          <w:sz w:val="32"/>
          <w:szCs w:val="32"/>
        </w:rPr>
        <w:t>今年5月初对城北片区污水管网进行了全面排查，发现蓼城大道北段3处污水排入规划一渠，蓼北路污水管网未贯通，城北工业园区部分企业生活污水错接入雨水管网进入规划一渠，造成规划一渠水体污染。目前已完成勘察设计工作，正在进行招标前准备工作。项目实施后将城北片区生活污水接入城北第二污水处理厂。</w:t>
      </w:r>
      <w:r>
        <w:rPr>
          <w:rFonts w:hint="eastAsia" w:ascii="仿宋_GB2312" w:hAnsi="仿宋_GB2312" w:eastAsia="仿宋_GB2312" w:cs="仿宋_GB2312"/>
          <w:b/>
          <w:bCs/>
          <w:sz w:val="32"/>
          <w:szCs w:val="32"/>
          <w:lang w:val="en-US" w:eastAsia="zh-CN"/>
        </w:rPr>
        <w:t>五是改造城区部分主管网。</w:t>
      </w:r>
      <w:r>
        <w:rPr>
          <w:rFonts w:hint="eastAsia" w:ascii="仿宋_GB2312" w:hAnsi="仿宋_GB2312" w:eastAsia="仿宋_GB2312" w:cs="仿宋_GB2312"/>
          <w:sz w:val="32"/>
          <w:szCs w:val="32"/>
        </w:rPr>
        <w:t>结合霍邱县市政基础设施提升</w:t>
      </w:r>
      <w:r>
        <w:rPr>
          <w:rFonts w:hint="eastAsia" w:ascii="仿宋_GB2312" w:hAnsi="仿宋_GB2312" w:eastAsia="仿宋_GB2312" w:cs="仿宋_GB2312"/>
          <w:sz w:val="32"/>
          <w:szCs w:val="32"/>
          <w:lang w:val="en-US" w:eastAsia="zh-CN"/>
        </w:rPr>
        <w:t>PPP</w:t>
      </w:r>
      <w:r>
        <w:rPr>
          <w:rFonts w:hint="eastAsia" w:ascii="仿宋_GB2312" w:hAnsi="仿宋_GB2312" w:eastAsia="仿宋_GB2312" w:cs="仿宋_GB2312"/>
          <w:sz w:val="32"/>
          <w:szCs w:val="32"/>
        </w:rPr>
        <w:t>项目，对城区主管网进行改造，目前完成蓼城大道中段、育才路东段雨污水管网改造，贯通水门塘路主管网，将城区生活污水分流至城东泵站。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color w:val="000000"/>
          <w:sz w:val="32"/>
          <w:szCs w:val="32"/>
        </w:rPr>
      </w:pPr>
      <w:r>
        <w:rPr>
          <w:rFonts w:hint="eastAsia" w:ascii="黑体" w:hAnsi="黑体" w:eastAsia="黑体" w:cs="黑体"/>
          <w:b/>
          <w:color w:val="000000"/>
          <w:sz w:val="32"/>
          <w:szCs w:val="32"/>
          <w:lang w:val="en-US" w:eastAsia="zh-CN"/>
        </w:rPr>
        <w:t>三、</w:t>
      </w:r>
      <w:r>
        <w:rPr>
          <w:rFonts w:hint="eastAsia" w:ascii="黑体" w:hAnsi="黑体" w:eastAsia="黑体" w:cs="黑体"/>
          <w:b/>
          <w:color w:val="000000"/>
          <w:sz w:val="32"/>
          <w:szCs w:val="32"/>
        </w:rPr>
        <w:t>下步工作打算</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虽然我县</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城区</w:t>
      </w:r>
      <w:r>
        <w:rPr>
          <w:rFonts w:hint="eastAsia" w:ascii="仿宋_GB2312" w:hAnsi="仿宋_GB2312" w:eastAsia="仿宋_GB2312" w:cs="仿宋_GB2312"/>
          <w:sz w:val="32"/>
          <w:szCs w:val="32"/>
        </w:rPr>
        <w:t>地下</w:t>
      </w:r>
      <w:r>
        <w:rPr>
          <w:rFonts w:hint="eastAsia" w:ascii="仿宋_GB2312" w:hAnsi="仿宋_GB2312" w:eastAsia="仿宋_GB2312" w:cs="仿宋_GB2312"/>
          <w:sz w:val="32"/>
          <w:szCs w:val="32"/>
          <w:lang w:val="en-US" w:eastAsia="zh-CN"/>
        </w:rPr>
        <w:t>排水管道</w:t>
      </w:r>
      <w:r>
        <w:rPr>
          <w:rFonts w:hint="eastAsia" w:ascii="仿宋_GB2312" w:hAnsi="仿宋_GB2312" w:eastAsia="仿宋_GB2312" w:cs="仿宋_GB2312"/>
          <w:sz w:val="32"/>
          <w:szCs w:val="32"/>
        </w:rPr>
        <w:t>建设方面做了一些工作，但是地下管线规划布局等工作</w:t>
      </w:r>
      <w:r>
        <w:rPr>
          <w:rFonts w:hint="eastAsia" w:ascii="仿宋_GB2312" w:hAnsi="仿宋_GB2312" w:eastAsia="仿宋_GB2312" w:cs="仿宋_GB2312"/>
          <w:sz w:val="32"/>
          <w:szCs w:val="32"/>
          <w:lang w:val="en-US" w:eastAsia="zh-CN"/>
        </w:rPr>
        <w:t>仍然</w:t>
      </w:r>
      <w:r>
        <w:rPr>
          <w:rFonts w:hint="eastAsia" w:ascii="仿宋_GB2312" w:hAnsi="仿宋_GB2312" w:eastAsia="仿宋_GB2312" w:cs="仿宋_GB2312"/>
          <w:sz w:val="32"/>
          <w:szCs w:val="32"/>
        </w:rPr>
        <w:t>缺乏统筹谋划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下一步我们将在</w:t>
      </w:r>
      <w:r>
        <w:rPr>
          <w:rFonts w:hint="eastAsia" w:ascii="仿宋_GB2312" w:hAnsi="仿宋_GB2312" w:eastAsia="仿宋_GB2312" w:cs="仿宋_GB2312"/>
          <w:sz w:val="32"/>
          <w:szCs w:val="32"/>
          <w:lang w:val="en-US" w:eastAsia="zh-CN"/>
        </w:rPr>
        <w:t>代表所提议案</w:t>
      </w:r>
      <w:r>
        <w:rPr>
          <w:rFonts w:hint="eastAsia" w:ascii="仿宋_GB2312" w:hAnsi="仿宋_GB2312" w:eastAsia="仿宋_GB2312" w:cs="仿宋_GB2312"/>
          <w:sz w:val="32"/>
          <w:szCs w:val="32"/>
        </w:rPr>
        <w:t>建议的基础上，认真研究，积极作为。</w:t>
      </w:r>
      <w:r>
        <w:rPr>
          <w:rFonts w:hint="eastAsia" w:ascii="仿宋_GB2312" w:hAnsi="仿宋_GB2312" w:eastAsia="仿宋_GB2312" w:cs="仿宋_GB2312"/>
          <w:sz w:val="32"/>
          <w:szCs w:val="32"/>
          <w:lang w:val="en-US" w:eastAsia="zh-CN"/>
        </w:rPr>
        <w:t>一是</w:t>
      </w:r>
      <w:r>
        <w:rPr>
          <w:rFonts w:hint="eastAsia" w:ascii="仿宋_GB2312" w:hAnsi="仿宋_GB2312" w:eastAsia="仿宋_GB2312" w:cs="仿宋_GB2312"/>
          <w:sz w:val="32"/>
          <w:szCs w:val="32"/>
        </w:rPr>
        <w:t>加快实施城区防洪排涝渠（管）整治一期项目，对未竣工的项目加快施工进度，</w:t>
      </w:r>
      <w:r>
        <w:rPr>
          <w:rFonts w:hint="eastAsia" w:ascii="仿宋_GB2312" w:hAnsi="仿宋_GB2312" w:eastAsia="仿宋_GB2312" w:cs="仿宋_GB2312"/>
          <w:sz w:val="32"/>
          <w:szCs w:val="32"/>
          <w:lang w:val="en-US" w:eastAsia="zh-CN"/>
        </w:rPr>
        <w:t>尽快</w:t>
      </w:r>
      <w:r>
        <w:rPr>
          <w:rFonts w:hint="eastAsia" w:ascii="仿宋_GB2312" w:hAnsi="仿宋_GB2312" w:eastAsia="仿宋_GB2312" w:cs="仿宋_GB2312"/>
          <w:sz w:val="32"/>
          <w:szCs w:val="32"/>
        </w:rPr>
        <w:t>完成并投入使用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rPr>
        <w:t>加快实施蓼北路污水管网改建及城北工业园管网连接工程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确保早日完工；三是</w:t>
      </w:r>
      <w:r>
        <w:rPr>
          <w:rFonts w:hint="eastAsia" w:ascii="仿宋_GB2312" w:hAnsi="仿宋_GB2312" w:eastAsia="仿宋_GB2312" w:cs="仿宋_GB2312"/>
          <w:sz w:val="32"/>
          <w:szCs w:val="32"/>
        </w:rPr>
        <w:t>启动城区管网全面排查，摸清城区管网底数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争取</w:t>
      </w:r>
      <w:r>
        <w:rPr>
          <w:rFonts w:hint="eastAsia" w:ascii="仿宋_GB2312" w:hAnsi="仿宋_GB2312" w:eastAsia="仿宋_GB2312" w:cs="仿宋_GB2312"/>
          <w:sz w:val="32"/>
          <w:szCs w:val="32"/>
        </w:rPr>
        <w:t>为城区的发展和居民的生活环境提供</w:t>
      </w:r>
      <w:r>
        <w:rPr>
          <w:rFonts w:hint="eastAsia" w:ascii="仿宋_GB2312" w:hAnsi="仿宋_GB2312" w:eastAsia="仿宋_GB2312" w:cs="仿宋_GB2312"/>
          <w:sz w:val="32"/>
          <w:szCs w:val="32"/>
          <w:lang w:val="en-US" w:eastAsia="zh-CN"/>
        </w:rPr>
        <w:t>更加</w:t>
      </w:r>
      <w:r>
        <w:rPr>
          <w:rFonts w:hint="eastAsia" w:ascii="仿宋_GB2312" w:hAnsi="仿宋_GB2312" w:eastAsia="仿宋_GB2312" w:cs="仿宋_GB2312"/>
          <w:sz w:val="32"/>
          <w:szCs w:val="32"/>
        </w:rPr>
        <w:t>良好的基础设施，</w:t>
      </w:r>
      <w:r>
        <w:rPr>
          <w:rFonts w:hint="eastAsia" w:ascii="仿宋_GB2312" w:hAnsi="仿宋_GB2312" w:eastAsia="仿宋_GB2312" w:cs="仿宋_GB2312"/>
          <w:sz w:val="32"/>
          <w:szCs w:val="32"/>
          <w:lang w:val="en-US" w:eastAsia="zh-CN"/>
        </w:rPr>
        <w:t>进一步</w:t>
      </w:r>
      <w:r>
        <w:rPr>
          <w:rFonts w:hint="eastAsia" w:ascii="仿宋_GB2312" w:hAnsi="仿宋_GB2312" w:eastAsia="仿宋_GB2312" w:cs="仿宋_GB2312"/>
          <w:sz w:val="32"/>
          <w:szCs w:val="32"/>
        </w:rPr>
        <w:t>缓解汛期雨水排放问题。</w:t>
      </w:r>
    </w:p>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after="0" w:line="560" w:lineRule="exact"/>
        <w:jc w:val="both"/>
        <w:textAlignment w:val="auto"/>
        <w:rPr>
          <w:rFonts w:hint="eastAsia" w:ascii="仿宋_GB2312" w:hAnsi="仿宋_GB2312" w:eastAsia="仿宋_GB2312" w:cs="仿宋_GB2312"/>
          <w:sz w:val="32"/>
          <w:szCs w:val="32"/>
        </w:rPr>
      </w:pPr>
    </w:p>
    <w:p>
      <w:pPr>
        <w:spacing w:line="560" w:lineRule="exact"/>
        <w:jc w:val="center"/>
        <w:rPr>
          <w:rFonts w:hint="default" w:ascii="方正小标宋简体" w:hAnsi="方正小标宋简体" w:eastAsia="方正小标宋简体" w:cs="方正小标宋简体"/>
          <w:color w:val="000000"/>
          <w:sz w:val="44"/>
          <w:szCs w:val="44"/>
          <w:lang w:val="en-US" w:eastAsia="zh-CN"/>
        </w:rPr>
      </w:pPr>
    </w:p>
    <w:p>
      <w:pPr>
        <w:pStyle w:val="10"/>
        <w:rPr>
          <w:rFonts w:hint="default" w:ascii="方正小标宋简体" w:hAnsi="方正小标宋简体" w:eastAsia="方正小标宋简体" w:cs="方正小标宋简体"/>
          <w:color w:val="000000"/>
          <w:sz w:val="44"/>
          <w:szCs w:val="44"/>
          <w:lang w:val="en-US" w:eastAsia="zh-CN"/>
        </w:rPr>
      </w:pPr>
    </w:p>
    <w:p>
      <w:pPr>
        <w:pStyle w:val="4"/>
        <w:rPr>
          <w:rFonts w:hint="default" w:ascii="方正小标宋简体" w:hAnsi="方正小标宋简体" w:eastAsia="方正小标宋简体" w:cs="方正小标宋简体"/>
          <w:color w:val="000000"/>
          <w:sz w:val="44"/>
          <w:szCs w:val="44"/>
          <w:lang w:val="en-US" w:eastAsia="zh-CN"/>
        </w:rPr>
      </w:pPr>
    </w:p>
    <w:p>
      <w:pPr>
        <w:spacing w:line="560" w:lineRule="exact"/>
        <w:jc w:val="center"/>
        <w:rPr>
          <w:rFonts w:hint="eastAsia" w:ascii="方正小标宋简体" w:hAnsi="方正小标宋简体" w:eastAsia="方正小标宋简体" w:cs="方正小标宋简体"/>
          <w:color w:val="000000"/>
          <w:sz w:val="44"/>
          <w:szCs w:val="44"/>
          <w:lang w:val="en-US" w:eastAsia="zh-CN"/>
        </w:rPr>
      </w:pPr>
    </w:p>
    <w:p>
      <w:pPr>
        <w:spacing w:line="560" w:lineRule="exact"/>
        <w:jc w:val="center"/>
        <w:rPr>
          <w:rFonts w:hint="eastAsia" w:ascii="方正小标宋简体" w:hAnsi="方正小标宋简体" w:eastAsia="方正小标宋简体" w:cs="方正小标宋简体"/>
          <w:color w:val="000000"/>
          <w:sz w:val="44"/>
          <w:szCs w:val="44"/>
          <w:lang w:val="en-US" w:eastAsia="zh-CN"/>
        </w:rPr>
      </w:pPr>
    </w:p>
    <w:p>
      <w:pPr>
        <w:spacing w:line="560" w:lineRule="exact"/>
        <w:jc w:val="center"/>
        <w:rPr>
          <w:rFonts w:hint="eastAsia" w:ascii="方正小标宋简体" w:hAnsi="方正小标宋简体" w:eastAsia="方正小标宋简体" w:cs="方正小标宋简体"/>
          <w:color w:val="000000"/>
          <w:sz w:val="44"/>
          <w:szCs w:val="44"/>
          <w:lang w:val="en-US" w:eastAsia="zh-CN"/>
        </w:rPr>
      </w:pPr>
    </w:p>
    <w:p>
      <w:pPr>
        <w:spacing w:line="560" w:lineRule="exact"/>
        <w:jc w:val="center"/>
        <w:rPr>
          <w:rFonts w:hint="eastAsia" w:ascii="方正小标宋简体" w:hAnsi="方正小标宋简体" w:eastAsia="方正小标宋简体" w:cs="方正小标宋简体"/>
          <w:color w:val="000000"/>
          <w:sz w:val="44"/>
          <w:szCs w:val="44"/>
          <w:lang w:val="en-US" w:eastAsia="zh-CN"/>
        </w:rPr>
      </w:pPr>
    </w:p>
    <w:p>
      <w:pPr>
        <w:spacing w:line="560" w:lineRule="exact"/>
        <w:jc w:val="center"/>
        <w:rPr>
          <w:rFonts w:hint="eastAsia" w:ascii="方正小标宋简体" w:hAnsi="方正小标宋简体" w:eastAsia="方正小标宋简体" w:cs="方正小标宋简体"/>
          <w:color w:val="000000"/>
          <w:sz w:val="44"/>
          <w:szCs w:val="44"/>
          <w:lang w:val="en-US" w:eastAsia="zh-CN"/>
        </w:rPr>
      </w:pPr>
    </w:p>
    <w:p>
      <w:pPr>
        <w:spacing w:line="560" w:lineRule="exact"/>
        <w:jc w:val="center"/>
        <w:rPr>
          <w:rFonts w:hint="eastAsia" w:ascii="方正小标宋简体" w:hAnsi="方正小标宋简体" w:eastAsia="方正小标宋简体" w:cs="方正小标宋简体"/>
          <w:color w:val="000000"/>
          <w:sz w:val="44"/>
          <w:szCs w:val="44"/>
          <w:lang w:val="en-US" w:eastAsia="zh-CN"/>
        </w:rPr>
      </w:pPr>
    </w:p>
    <w:p>
      <w:pPr>
        <w:spacing w:line="560" w:lineRule="exact"/>
        <w:jc w:val="center"/>
        <w:rPr>
          <w:rFonts w:hint="eastAsia" w:ascii="方正小标宋简体" w:hAnsi="方正小标宋简体" w:eastAsia="方正小标宋简体" w:cs="方正小标宋简体"/>
          <w:color w:val="000000"/>
          <w:sz w:val="44"/>
          <w:szCs w:val="44"/>
          <w:lang w:val="en-US" w:eastAsia="zh-CN"/>
        </w:rPr>
      </w:pPr>
    </w:p>
    <w:p>
      <w:pPr>
        <w:spacing w:line="560" w:lineRule="exact"/>
        <w:jc w:val="center"/>
        <w:rPr>
          <w:rFonts w:hint="eastAsia" w:ascii="方正小标宋简体" w:hAnsi="方正小标宋简体" w:eastAsia="方正小标宋简体" w:cs="方正小标宋简体"/>
          <w:color w:val="000000"/>
          <w:sz w:val="44"/>
          <w:szCs w:val="44"/>
          <w:lang w:val="en-US" w:eastAsia="zh-CN"/>
        </w:rPr>
      </w:pPr>
    </w:p>
    <w:p>
      <w:pPr>
        <w:spacing w:line="560" w:lineRule="exact"/>
        <w:jc w:val="center"/>
        <w:rPr>
          <w:rFonts w:hint="eastAsia" w:ascii="方正小标宋简体" w:hAnsi="方正小标宋简体" w:eastAsia="方正小标宋简体" w:cs="方正小标宋简体"/>
          <w:color w:val="000000"/>
          <w:sz w:val="44"/>
          <w:szCs w:val="44"/>
          <w:lang w:val="en-US" w:eastAsia="zh-CN"/>
        </w:rPr>
      </w:pPr>
    </w:p>
    <w:p>
      <w:pPr>
        <w:spacing w:line="560" w:lineRule="exact"/>
        <w:jc w:val="center"/>
        <w:rPr>
          <w:rFonts w:hint="eastAsia" w:ascii="方正小标宋简体" w:hAnsi="方正小标宋简体" w:eastAsia="方正小标宋简体" w:cs="方正小标宋简体"/>
          <w:color w:val="000000"/>
          <w:sz w:val="44"/>
          <w:szCs w:val="44"/>
          <w:lang w:val="en-US" w:eastAsia="zh-CN"/>
        </w:rPr>
      </w:pPr>
    </w:p>
    <w:p>
      <w:pPr>
        <w:spacing w:line="560" w:lineRule="exact"/>
        <w:jc w:val="center"/>
        <w:rPr>
          <w:rFonts w:hint="eastAsia" w:ascii="方正小标宋简体" w:hAnsi="方正小标宋简体" w:eastAsia="方正小标宋简体" w:cs="方正小标宋简体"/>
          <w:color w:val="000000"/>
          <w:sz w:val="44"/>
          <w:szCs w:val="44"/>
          <w:lang w:val="en-US" w:eastAsia="zh-CN"/>
        </w:rPr>
      </w:pPr>
    </w:p>
    <w:p>
      <w:pPr>
        <w:spacing w:line="560" w:lineRule="exact"/>
        <w:jc w:val="center"/>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 xml:space="preserve"> 关于加强对霍邱城区老旧市场改造，</w:t>
      </w:r>
    </w:p>
    <w:p>
      <w:pPr>
        <w:spacing w:line="560" w:lineRule="exact"/>
        <w:jc w:val="center"/>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提升文明创建水平议案办理</w:t>
      </w:r>
      <w:r>
        <w:rPr>
          <w:rFonts w:hint="eastAsia" w:ascii="方正小标宋简体" w:hAnsi="方正小标宋简体" w:eastAsia="方正小标宋简体" w:cs="方正小标宋简体"/>
          <w:color w:val="000000"/>
          <w:sz w:val="44"/>
          <w:szCs w:val="44"/>
        </w:rPr>
        <w:t>情况</w:t>
      </w:r>
      <w:r>
        <w:rPr>
          <w:rFonts w:hint="eastAsia" w:ascii="方正小标宋简体" w:hAnsi="方正小标宋简体" w:eastAsia="方正小标宋简体" w:cs="方正小标宋简体"/>
          <w:color w:val="000000"/>
          <w:sz w:val="44"/>
          <w:szCs w:val="44"/>
          <w:lang w:val="en-US" w:eastAsia="zh-CN"/>
        </w:rPr>
        <w:t>的报告</w:t>
      </w:r>
    </w:p>
    <w:p>
      <w:pPr>
        <w:spacing w:line="560" w:lineRule="exact"/>
        <w:jc w:val="center"/>
        <w:rPr>
          <w:rFonts w:hint="eastAsia" w:ascii="楷体_GB2312" w:hAnsi="方正小标宋简体" w:eastAsia="楷体_GB2312" w:cs="方正小标宋简体"/>
          <w:b/>
          <w:bCs/>
          <w:color w:val="000000"/>
          <w:sz w:val="32"/>
          <w:szCs w:val="32"/>
        </w:rPr>
      </w:pPr>
      <w:r>
        <w:rPr>
          <w:rFonts w:hint="eastAsia" w:ascii="楷体_GB2312" w:hAnsi="方正小标宋简体" w:eastAsia="楷体_GB2312" w:cs="方正小标宋简体"/>
          <w:b/>
          <w:bCs/>
          <w:color w:val="000000"/>
          <w:sz w:val="32"/>
          <w:szCs w:val="32"/>
        </w:rPr>
        <w:t>霍邱县人民政府</w:t>
      </w:r>
    </w:p>
    <w:p>
      <w:pPr>
        <w:spacing w:line="560" w:lineRule="exact"/>
        <w:jc w:val="center"/>
        <w:rPr>
          <w:rFonts w:hint="eastAsia" w:ascii="楷体_GB2312" w:hAnsi="方正小标宋简体" w:eastAsia="楷体_GB2312" w:cs="方正小标宋简体"/>
          <w:b/>
          <w:bCs/>
          <w:color w:val="000000"/>
          <w:sz w:val="32"/>
          <w:szCs w:val="32"/>
        </w:rPr>
      </w:pPr>
      <w:r>
        <w:rPr>
          <w:rFonts w:hint="eastAsia" w:ascii="楷体_GB2312" w:hAnsi="方正小标宋简体" w:eastAsia="楷体_GB2312" w:cs="方正小标宋简体"/>
          <w:b/>
          <w:bCs/>
          <w:color w:val="000000"/>
          <w:sz w:val="32"/>
          <w:szCs w:val="32"/>
        </w:rPr>
        <w:t>（20</w:t>
      </w:r>
      <w:r>
        <w:rPr>
          <w:rFonts w:hint="eastAsia" w:ascii="楷体_GB2312" w:hAnsi="方正小标宋简体" w:eastAsia="楷体_GB2312" w:cs="方正小标宋简体"/>
          <w:b/>
          <w:bCs/>
          <w:color w:val="000000"/>
          <w:sz w:val="32"/>
          <w:szCs w:val="32"/>
          <w:lang w:val="en-US" w:eastAsia="zh-CN"/>
        </w:rPr>
        <w:t>24</w:t>
      </w:r>
      <w:r>
        <w:rPr>
          <w:rFonts w:hint="eastAsia" w:ascii="楷体_GB2312" w:hAnsi="方正小标宋简体" w:eastAsia="楷体_GB2312" w:cs="方正小标宋简体"/>
          <w:b/>
          <w:bCs/>
          <w:color w:val="000000"/>
          <w:sz w:val="32"/>
          <w:szCs w:val="32"/>
        </w:rPr>
        <w:t>年</w:t>
      </w:r>
      <w:r>
        <w:rPr>
          <w:rFonts w:hint="eastAsia" w:ascii="楷体_GB2312" w:hAnsi="方正小标宋简体" w:eastAsia="楷体_GB2312" w:cs="方正小标宋简体"/>
          <w:b/>
          <w:bCs/>
          <w:color w:val="000000"/>
          <w:sz w:val="32"/>
          <w:szCs w:val="32"/>
          <w:lang w:val="en-US" w:eastAsia="zh-CN"/>
        </w:rPr>
        <w:t>1</w:t>
      </w:r>
      <w:r>
        <w:rPr>
          <w:rFonts w:hint="eastAsia" w:ascii="楷体_GB2312" w:hAnsi="方正小标宋简体" w:eastAsia="楷体_GB2312" w:cs="方正小标宋简体"/>
          <w:b/>
          <w:bCs/>
          <w:color w:val="000000"/>
          <w:sz w:val="32"/>
          <w:szCs w:val="32"/>
        </w:rPr>
        <w:t>月</w:t>
      </w:r>
      <w:r>
        <w:rPr>
          <w:rFonts w:hint="eastAsia" w:ascii="楷体_GB2312" w:hAnsi="方正小标宋简体" w:eastAsia="楷体_GB2312" w:cs="方正小标宋简体"/>
          <w:b/>
          <w:bCs/>
          <w:color w:val="000000"/>
          <w:sz w:val="32"/>
          <w:szCs w:val="32"/>
          <w:lang w:val="en-US" w:eastAsia="zh-CN"/>
        </w:rPr>
        <w:t>4</w:t>
      </w:r>
      <w:r>
        <w:rPr>
          <w:rFonts w:hint="eastAsia" w:ascii="楷体_GB2312" w:hAnsi="方正小标宋简体" w:eastAsia="楷体_GB2312" w:cs="方正小标宋简体"/>
          <w:b/>
          <w:bCs/>
          <w:color w:val="000000"/>
          <w:sz w:val="32"/>
          <w:szCs w:val="32"/>
        </w:rPr>
        <w:t>日）</w:t>
      </w:r>
      <w:bookmarkStart w:id="0" w:name="_GoBack"/>
      <w:bookmarkEnd w:id="0"/>
    </w:p>
    <w:p>
      <w:pPr>
        <w:spacing w:line="580" w:lineRule="exact"/>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eastAsia="仿宋_GB2312"/>
          <w:color w:val="000000"/>
          <w:kern w:val="0"/>
          <w:sz w:val="32"/>
          <w:szCs w:val="32"/>
          <w:shd w:val="clear" w:color="auto" w:fill="FFFFFF"/>
          <w:lang w:eastAsia="zh-CN"/>
        </w:rPr>
      </w:pPr>
      <w:r>
        <w:rPr>
          <w:rFonts w:hint="eastAsia" w:eastAsia="仿宋_GB2312"/>
          <w:sz w:val="32"/>
          <w:szCs w:val="32"/>
        </w:rPr>
        <w:t>现将</w:t>
      </w:r>
      <w:r>
        <w:rPr>
          <w:rFonts w:hint="eastAsia" w:eastAsia="仿宋_GB2312"/>
          <w:sz w:val="32"/>
          <w:szCs w:val="32"/>
          <w:lang w:val="en-US" w:eastAsia="zh-CN"/>
        </w:rPr>
        <w:t>县十八届人大二次会议代表议案中</w:t>
      </w:r>
      <w:r>
        <w:rPr>
          <w:rFonts w:hint="eastAsia" w:ascii="仿宋_GB2312" w:hAnsi="仿宋_GB2312" w:eastAsia="仿宋_GB2312" w:cs="仿宋_GB2312"/>
          <w:sz w:val="32"/>
          <w:szCs w:val="32"/>
          <w:lang w:val="en-US" w:eastAsia="zh-CN"/>
        </w:rPr>
        <w:t>《关于加强对霍邱城区老旧市场改造，提升文明创建水平的议案》</w:t>
      </w:r>
      <w:r>
        <w:rPr>
          <w:rFonts w:hint="eastAsia" w:ascii="Times New Roman" w:hAnsi="Times New Roman" w:eastAsia="仿宋_GB2312" w:cs="Times New Roman"/>
          <w:color w:val="000000"/>
          <w:spacing w:val="0"/>
          <w:kern w:val="0"/>
          <w:sz w:val="32"/>
          <w:szCs w:val="32"/>
          <w:lang w:val="en-US" w:eastAsia="zh-CN"/>
        </w:rPr>
        <w:t>（3号议案）</w:t>
      </w:r>
      <w:r>
        <w:rPr>
          <w:rFonts w:hint="eastAsia" w:eastAsia="仿宋_GB2312"/>
          <w:sz w:val="32"/>
          <w:szCs w:val="32"/>
          <w:lang w:val="en-US" w:eastAsia="zh-CN"/>
        </w:rPr>
        <w:t>办理</w:t>
      </w:r>
      <w:r>
        <w:rPr>
          <w:rFonts w:hint="eastAsia" w:ascii="仿宋_GB2312" w:hAnsi="仿宋" w:eastAsia="仿宋_GB2312" w:cs="宋体"/>
          <w:sz w:val="32"/>
          <w:szCs w:val="32"/>
        </w:rPr>
        <w:t>情况</w:t>
      </w:r>
      <w:r>
        <w:rPr>
          <w:rFonts w:hint="eastAsia" w:ascii="仿宋_GB2312" w:hAnsi="仿宋" w:eastAsia="仿宋_GB2312" w:cs="宋体"/>
          <w:sz w:val="32"/>
          <w:szCs w:val="32"/>
          <w:lang w:val="en-US" w:eastAsia="zh-CN"/>
        </w:rPr>
        <w:t>报告</w:t>
      </w:r>
      <w:r>
        <w:rPr>
          <w:rFonts w:hint="eastAsia" w:ascii="仿宋_GB2312" w:hAnsi="仿宋" w:eastAsia="仿宋_GB2312" w:cs="宋体"/>
          <w:sz w:val="32"/>
          <w:szCs w:val="32"/>
        </w:rPr>
        <w:t>如下</w:t>
      </w:r>
      <w:r>
        <w:rPr>
          <w:rFonts w:hint="eastAsia" w:ascii="仿宋_GB2312" w:hAnsi="仿宋" w:eastAsia="仿宋_GB2312" w:cs="宋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黑体" w:hAnsi="黑体" w:eastAsia="黑体" w:cs="黑体"/>
          <w:b/>
          <w:color w:val="000000"/>
          <w:sz w:val="32"/>
          <w:szCs w:val="32"/>
        </w:rPr>
      </w:pPr>
      <w:r>
        <w:rPr>
          <w:rFonts w:hint="eastAsia" w:ascii="黑体" w:hAnsi="黑体" w:eastAsia="黑体" w:cs="黑体"/>
          <w:b/>
          <w:color w:val="000000"/>
          <w:sz w:val="32"/>
          <w:szCs w:val="32"/>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lang w:val="en-US" w:eastAsia="zh-CN"/>
        </w:rPr>
      </w:pPr>
      <w:r>
        <w:rPr>
          <w:rFonts w:hint="eastAsia" w:eastAsia="仿宋_GB2312"/>
          <w:sz w:val="32"/>
          <w:szCs w:val="32"/>
        </w:rPr>
        <w:t>在</w:t>
      </w:r>
      <w:r>
        <w:rPr>
          <w:rFonts w:hint="eastAsia" w:eastAsia="仿宋_GB2312"/>
          <w:sz w:val="32"/>
          <w:szCs w:val="32"/>
          <w:lang w:val="en-US" w:eastAsia="zh-CN"/>
        </w:rPr>
        <w:t>县十八届人大二次</w:t>
      </w:r>
      <w:r>
        <w:rPr>
          <w:rFonts w:hint="eastAsia" w:eastAsia="仿宋_GB2312"/>
          <w:sz w:val="32"/>
          <w:szCs w:val="32"/>
        </w:rPr>
        <w:t>会议上，</w:t>
      </w:r>
      <w:r>
        <w:rPr>
          <w:rFonts w:hint="eastAsia" w:ascii="仿宋_GB2312" w:hAnsi="仿宋_GB2312" w:eastAsia="仿宋_GB2312" w:cs="仿宋_GB2312"/>
          <w:sz w:val="32"/>
          <w:szCs w:val="32"/>
          <w:lang w:val="en-US" w:eastAsia="zh-CN"/>
        </w:rPr>
        <w:t>孙晶晶等10名代表联名提出了《关于加强对霍邱城区老旧市场改造，提升文明创建水平的议案》，</w:t>
      </w:r>
      <w:r>
        <w:rPr>
          <w:rFonts w:hint="eastAsia" w:ascii="Times New Roman" w:hAnsi="Times New Roman" w:eastAsia="仿宋_GB2312" w:cs="Times New Roman"/>
          <w:color w:val="000000"/>
          <w:spacing w:val="0"/>
          <w:kern w:val="0"/>
          <w:sz w:val="32"/>
          <w:szCs w:val="32"/>
          <w:lang w:val="en-US" w:eastAsia="zh-CN"/>
        </w:rPr>
        <w:t>县人大常委会确定为3号议案</w:t>
      </w:r>
      <w:r>
        <w:rPr>
          <w:rFonts w:hint="eastAsia" w:eastAsia="仿宋_GB2312"/>
          <w:sz w:val="32"/>
          <w:szCs w:val="32"/>
        </w:rPr>
        <w:t>。县政府高度重视</w:t>
      </w:r>
      <w:r>
        <w:rPr>
          <w:rFonts w:hint="eastAsia" w:eastAsia="仿宋_GB2312"/>
          <w:sz w:val="32"/>
          <w:szCs w:val="32"/>
          <w:lang w:val="en-US" w:eastAsia="zh-CN"/>
        </w:rPr>
        <w:t>该议案</w:t>
      </w:r>
      <w:r>
        <w:rPr>
          <w:rFonts w:hint="eastAsia" w:eastAsia="仿宋_GB2312"/>
          <w:sz w:val="32"/>
          <w:szCs w:val="32"/>
        </w:rPr>
        <w:t>，认真研究代表提出的意见建议，</w:t>
      </w:r>
      <w:r>
        <w:rPr>
          <w:rFonts w:hint="eastAsia" w:eastAsia="仿宋_GB2312"/>
          <w:sz w:val="32"/>
          <w:szCs w:val="32"/>
          <w:lang w:val="en-US" w:eastAsia="zh-CN"/>
        </w:rPr>
        <w:t>交由县商务局牵头承办，县城管局、县市监局配合办理，并</w:t>
      </w:r>
      <w:r>
        <w:rPr>
          <w:rFonts w:hint="eastAsia" w:eastAsia="仿宋_GB2312"/>
          <w:sz w:val="32"/>
          <w:szCs w:val="32"/>
        </w:rPr>
        <w:t>要求</w:t>
      </w:r>
      <w:r>
        <w:rPr>
          <w:rFonts w:hint="eastAsia" w:eastAsia="仿宋_GB2312"/>
          <w:sz w:val="32"/>
          <w:szCs w:val="32"/>
          <w:lang w:val="en-US" w:eastAsia="zh-CN"/>
        </w:rPr>
        <w:t>各单位按照职责分工</w:t>
      </w:r>
      <w:r>
        <w:rPr>
          <w:rFonts w:hint="eastAsia" w:eastAsia="仿宋_GB2312"/>
          <w:sz w:val="32"/>
          <w:szCs w:val="32"/>
        </w:rPr>
        <w:t>积极落实</w:t>
      </w:r>
      <w:r>
        <w:rPr>
          <w:rFonts w:hint="eastAsia" w:eastAsia="仿宋_GB2312"/>
          <w:sz w:val="32"/>
          <w:szCs w:val="32"/>
          <w:lang w:val="en-US" w:eastAsia="zh-CN"/>
        </w:rPr>
        <w:t>代表提出的意见建议</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
          <w:color w:val="000000"/>
          <w:sz w:val="32"/>
          <w:szCs w:val="32"/>
        </w:rPr>
      </w:pPr>
      <w:r>
        <w:rPr>
          <w:rFonts w:hint="eastAsia" w:ascii="黑体" w:hAnsi="黑体" w:eastAsia="黑体" w:cs="黑体"/>
          <w:b/>
          <w:color w:val="000000"/>
          <w:sz w:val="32"/>
          <w:szCs w:val="32"/>
        </w:rPr>
        <w:t>二、工作成效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一是加大资金投入。</w:t>
      </w:r>
      <w:r>
        <w:rPr>
          <w:rFonts w:hint="eastAsia" w:ascii="仿宋_GB2312" w:hAnsi="仿宋_GB2312" w:eastAsia="仿宋_GB2312" w:cs="仿宋_GB2312"/>
          <w:sz w:val="32"/>
          <w:szCs w:val="32"/>
          <w:lang w:val="en-US" w:eastAsia="zh-CN"/>
        </w:rPr>
        <w:t>观音阁农贸市场共投入1000万余元，对其硬件设施进行改造升级，其路面、排水等设施都得到改善，改变了过去“晴天一身灰、雨天一身泥”的现象。投入近400万元，对西湖菜市场硬件设施进行改造，同时通过职能部门之间的合作，西湖菜市场的所有权已明确，经营权已收回，正在逐步规范经营管理。</w:t>
      </w:r>
      <w:r>
        <w:rPr>
          <w:rFonts w:hint="eastAsia" w:ascii="仿宋_GB2312" w:hAnsi="仿宋_GB2312" w:eastAsia="仿宋_GB2312" w:cs="仿宋_GB2312"/>
          <w:b/>
          <w:bCs/>
          <w:sz w:val="32"/>
          <w:szCs w:val="32"/>
          <w:lang w:val="en-US" w:eastAsia="zh-CN"/>
        </w:rPr>
        <w:t>二是强化日常管理。</w:t>
      </w:r>
      <w:r>
        <w:rPr>
          <w:rFonts w:hint="eastAsia" w:ascii="仿宋_GB2312" w:hAnsi="仿宋_GB2312" w:eastAsia="仿宋_GB2312" w:cs="仿宋_GB2312"/>
          <w:sz w:val="32"/>
          <w:szCs w:val="32"/>
          <w:lang w:val="en-US" w:eastAsia="zh-CN"/>
        </w:rPr>
        <w:t>县政府成立领导组，由分管县领导任组长，县城管、县商务、县市监、城关镇等单位为成员，明确各单位职责，细化任务分工，由县政府统一领导、统一指挥、统一协调，对农贸市场及周边环境进行常态化专项整治，城区老旧市场占道经营、出店经营等现象得到了有效遏制。</w:t>
      </w:r>
      <w:r>
        <w:rPr>
          <w:rFonts w:hint="eastAsia" w:ascii="仿宋_GB2312" w:hAnsi="仿宋_GB2312" w:eastAsia="仿宋_GB2312" w:cs="仿宋_GB2312"/>
          <w:b/>
          <w:bCs/>
          <w:sz w:val="32"/>
          <w:szCs w:val="32"/>
          <w:lang w:val="en-US" w:eastAsia="zh-CN"/>
        </w:rPr>
        <w:t>三是聚焦重点难点。</w:t>
      </w:r>
      <w:r>
        <w:rPr>
          <w:rFonts w:hint="eastAsia" w:ascii="仿宋_GB2312" w:hAnsi="仿宋_GB2312" w:eastAsia="仿宋_GB2312" w:cs="仿宋_GB2312"/>
          <w:sz w:val="32"/>
          <w:szCs w:val="32"/>
          <w:lang w:val="en-US" w:eastAsia="zh-CN"/>
        </w:rPr>
        <w:t>为进一步改善城区老旧农贸市场经营环境，取缔活禽上市交易等问题。由县文明办牵头，组织县农业农村局、县市监局、县商务局、县城管局等部门前往黄山市、金寨县、金安区、裕安区、寿县等地区对取缔活禽上市交易进行专题考察，根据前期考察学习，进行经验总结，制定符合我县实际的方案，结合文明城市创建，从源头上治理农贸市场脏乱差问题。</w:t>
      </w:r>
      <w:r>
        <w:rPr>
          <w:rFonts w:hint="eastAsia" w:ascii="仿宋_GB2312" w:hAnsi="仿宋_GB2312" w:eastAsia="仿宋_GB2312" w:cs="仿宋_GB2312"/>
          <w:b/>
          <w:bCs/>
          <w:sz w:val="32"/>
          <w:szCs w:val="32"/>
          <w:lang w:val="en-US" w:eastAsia="zh-CN"/>
        </w:rPr>
        <w:t>四是做好规划统筹。</w:t>
      </w:r>
      <w:r>
        <w:rPr>
          <w:rFonts w:hint="eastAsia" w:ascii="仿宋_GB2312" w:hAnsi="仿宋_GB2312" w:eastAsia="仿宋_GB2312" w:cs="仿宋_GB2312"/>
          <w:sz w:val="32"/>
          <w:szCs w:val="32"/>
          <w:lang w:val="en-US" w:eastAsia="zh-CN"/>
        </w:rPr>
        <w:t>为此，县政府对此高度重视，从农贸市场的规划入手，加大了规划力度，将商务局纳入土委会成员单位。</w:t>
      </w:r>
      <w:r>
        <w:rPr>
          <w:rFonts w:hint="eastAsia" w:ascii="仿宋_GB2312" w:hAnsi="仿宋_GB2312" w:eastAsia="仿宋_GB2312" w:cs="仿宋_GB2312"/>
          <w:sz w:val="32"/>
          <w:szCs w:val="32"/>
          <w:lang w:eastAsia="zh-CN"/>
        </w:rPr>
        <w:t>先后到黄山市屯溪区、金寨县、金安区、合肥市等地考察学习城区农贸市场规划和建设管理工作，多次</w:t>
      </w:r>
      <w:r>
        <w:rPr>
          <w:rFonts w:hint="eastAsia" w:ascii="仿宋_GB2312" w:hAnsi="仿宋_GB2312" w:eastAsia="仿宋_GB2312" w:cs="仿宋_GB2312"/>
          <w:sz w:val="32"/>
          <w:szCs w:val="32"/>
          <w:lang w:val="en-US" w:eastAsia="zh-CN"/>
        </w:rPr>
        <w:t>就城区农贸市场建设规划相关事宜提请召开政府</w:t>
      </w:r>
      <w:r>
        <w:rPr>
          <w:rFonts w:hint="eastAsia" w:ascii="仿宋_GB2312" w:hAnsi="仿宋_GB2312" w:eastAsia="仿宋_GB2312" w:cs="仿宋_GB2312"/>
          <w:sz w:val="32"/>
          <w:szCs w:val="32"/>
        </w:rPr>
        <w:t>专题会议</w:t>
      </w:r>
      <w:r>
        <w:rPr>
          <w:rFonts w:hint="eastAsia" w:ascii="仿宋_GB2312" w:hAnsi="仿宋_GB2312" w:eastAsia="仿宋_GB2312" w:cs="仿宋_GB2312"/>
          <w:sz w:val="32"/>
          <w:szCs w:val="32"/>
          <w:lang w:eastAsia="zh-CN"/>
        </w:rPr>
        <w:t>，形成了</w:t>
      </w:r>
      <w:r>
        <w:rPr>
          <w:rFonts w:hint="eastAsia" w:ascii="仿宋_GB2312" w:hAnsi="仿宋_GB2312" w:eastAsia="仿宋_GB2312" w:cs="仿宋_GB2312"/>
          <w:sz w:val="32"/>
          <w:szCs w:val="32"/>
        </w:rPr>
        <w:t>《城区农贸市场建设规划方案》</w:t>
      </w:r>
      <w:r>
        <w:rPr>
          <w:rFonts w:hint="eastAsia" w:ascii="仿宋_GB2312" w:hAnsi="仿宋_GB2312" w:eastAsia="仿宋_GB2312" w:cs="仿宋_GB2312"/>
          <w:sz w:val="32"/>
          <w:szCs w:val="32"/>
          <w:lang w:eastAsia="zh-CN"/>
        </w:rPr>
        <w:t>。经</w:t>
      </w:r>
      <w:r>
        <w:rPr>
          <w:rFonts w:hint="eastAsia" w:ascii="仿宋_GB2312" w:hAnsi="仿宋_GB2312" w:eastAsia="仿宋_GB2312" w:cs="仿宋_GB2312"/>
          <w:sz w:val="32"/>
          <w:szCs w:val="32"/>
        </w:rPr>
        <w:t>县政府常务会议审议，确定了淮安新园农贸市场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城东农贸市场、望塔农贸市场的</w:t>
      </w:r>
      <w:r>
        <w:rPr>
          <w:rFonts w:hint="eastAsia" w:ascii="仿宋_GB2312" w:hAnsi="仿宋_GB2312" w:eastAsia="仿宋_GB2312" w:cs="仿宋_GB2312"/>
          <w:sz w:val="32"/>
          <w:szCs w:val="32"/>
          <w:lang w:eastAsia="zh-CN"/>
        </w:rPr>
        <w:t>具体</w:t>
      </w:r>
      <w:r>
        <w:rPr>
          <w:rFonts w:hint="eastAsia" w:ascii="仿宋_GB2312" w:hAnsi="仿宋_GB2312" w:eastAsia="仿宋_GB2312" w:cs="仿宋_GB2312"/>
          <w:sz w:val="32"/>
          <w:szCs w:val="32"/>
        </w:rPr>
        <w:t>规划建设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val="en-US" w:eastAsia="zh-CN"/>
        </w:rPr>
        <w:t>五是加快项目建设。</w:t>
      </w:r>
      <w:r>
        <w:rPr>
          <w:rFonts w:hint="eastAsia" w:ascii="仿宋_GB2312" w:hAnsi="仿宋_GB2312" w:eastAsia="仿宋_GB2312" w:cs="仿宋_GB2312"/>
          <w:sz w:val="32"/>
          <w:szCs w:val="32"/>
          <w:lang w:val="en-US" w:eastAsia="zh-CN"/>
        </w:rPr>
        <w:t>淮安新园农贸综合市场单体为1栋三层，占地约1095平方米、建筑面积约2737平方米。该项目正在进行内部装修，拟于春节前进行试运营。城东农贸市场占地15.2亩，初步规划建设1栋三层农贸市场单体建筑，总建筑面积约1.8万平方米，概算总投资约7800万元。项目土地已于10月底摘牌，目前正在进行施工设计，拟于2024年1月中旬进行施工方招标挂网。望塔农贸市场占地约15亩，初步规划建设1栋两层农贸市场单体建筑，</w:t>
      </w:r>
      <w:r>
        <w:rPr>
          <w:rFonts w:hint="eastAsia" w:ascii="仿宋_GB2312" w:hAnsi="仿宋_GB2312" w:eastAsia="仿宋_GB2312" w:cs="仿宋_GB2312"/>
          <w:color w:val="000000"/>
          <w:sz w:val="32"/>
          <w:szCs w:val="32"/>
          <w:shd w:val="clear" w:color="auto" w:fill="FFFFFF"/>
        </w:rPr>
        <w:t>总建筑面积约1</w:t>
      </w:r>
      <w:r>
        <w:rPr>
          <w:rFonts w:hint="eastAsia" w:ascii="仿宋_GB2312" w:hAnsi="仿宋_GB2312" w:eastAsia="仿宋_GB2312" w:cs="仿宋_GB2312"/>
          <w:color w:val="000000"/>
          <w:sz w:val="32"/>
          <w:szCs w:val="32"/>
          <w:shd w:val="clear" w:color="auto" w:fill="FFFFFF"/>
          <w:lang w:val="en-US" w:eastAsia="zh-CN"/>
        </w:rPr>
        <w:t>.</w:t>
      </w:r>
      <w:r>
        <w:rPr>
          <w:rFonts w:hint="eastAsia" w:ascii="仿宋_GB2312" w:hAnsi="仿宋_GB2312" w:eastAsia="仿宋_GB2312" w:cs="仿宋_GB2312"/>
          <w:color w:val="000000"/>
          <w:sz w:val="32"/>
          <w:szCs w:val="32"/>
          <w:shd w:val="clear" w:color="auto" w:fill="FFFFFF"/>
        </w:rPr>
        <w:t>3</w:t>
      </w:r>
      <w:r>
        <w:rPr>
          <w:rFonts w:hint="eastAsia" w:ascii="仿宋_GB2312" w:hAnsi="仿宋_GB2312" w:eastAsia="仿宋_GB2312" w:cs="仿宋_GB2312"/>
          <w:color w:val="000000"/>
          <w:sz w:val="32"/>
          <w:szCs w:val="32"/>
          <w:shd w:val="clear" w:color="auto" w:fill="FFFFFF"/>
          <w:lang w:val="en-US" w:eastAsia="zh-CN"/>
        </w:rPr>
        <w:t>万</w:t>
      </w:r>
      <w:r>
        <w:rPr>
          <w:rFonts w:hint="eastAsia" w:ascii="仿宋_GB2312" w:hAnsi="仿宋_GB2312" w:eastAsia="仿宋_GB2312" w:cs="仿宋_GB2312"/>
          <w:color w:val="000000"/>
          <w:sz w:val="32"/>
          <w:szCs w:val="32"/>
          <w:shd w:val="clear" w:color="auto" w:fill="FFFFFF"/>
        </w:rPr>
        <w:t>平方米，概算总投资约5550万元。</w:t>
      </w:r>
      <w:r>
        <w:rPr>
          <w:rFonts w:hint="eastAsia" w:ascii="仿宋_GB2312" w:hAnsi="仿宋_GB2312" w:eastAsia="仿宋_GB2312" w:cs="仿宋_GB2312"/>
          <w:color w:val="000000"/>
          <w:sz w:val="32"/>
          <w:szCs w:val="32"/>
          <w:shd w:val="clear" w:color="auto" w:fill="FFFFFF"/>
          <w:lang w:val="en-US" w:eastAsia="zh-CN"/>
        </w:rPr>
        <w:t>该项目已经过县规委会研究同意实施，规划设计方案也已通过多轮研究，待土委会研究进行挂牌实施。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color w:val="000000"/>
          <w:sz w:val="32"/>
          <w:szCs w:val="32"/>
        </w:rPr>
      </w:pPr>
      <w:r>
        <w:rPr>
          <w:rFonts w:hint="eastAsia" w:ascii="黑体" w:hAnsi="黑体" w:eastAsia="黑体" w:cs="黑体"/>
          <w:b/>
          <w:color w:val="000000"/>
          <w:sz w:val="32"/>
          <w:szCs w:val="32"/>
          <w:lang w:val="en-US" w:eastAsia="zh-CN"/>
        </w:rPr>
        <w:t>三、</w:t>
      </w:r>
      <w:r>
        <w:rPr>
          <w:rFonts w:hint="eastAsia" w:ascii="黑体" w:hAnsi="黑体" w:eastAsia="黑体" w:cs="黑体"/>
          <w:b/>
          <w:color w:val="000000"/>
          <w:sz w:val="32"/>
          <w:szCs w:val="32"/>
        </w:rPr>
        <w:t>下步工作打算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仿宋_GB2312" w:hAnsi="仿宋_GB2312" w:eastAsia="仿宋_GB2312" w:cs="仿宋_GB2312"/>
          <w:color w:val="000000"/>
          <w:sz w:val="32"/>
          <w:szCs w:val="32"/>
          <w:shd w:val="clear" w:color="auto" w:fill="FFFFFF"/>
          <w:lang w:val="en-US" w:eastAsia="zh-CN"/>
        </w:rPr>
        <w:t>下一步，县政府将持续做好城区现有农贸市场的规范管理，优化完善新建农贸市场的设计规划等工作。一方面紧盯城东农贸市场、淮安新园农贸市场、望塔农贸市场三个项目进度，确保高质量推进新建农贸市场，打造布局合理、环境优美、功能齐全的菜市；另一方面巩固城区现有农贸市场提升整治成果，针对府前街、观音阁、西湖三个农贸市场现有问题开展集中整治和常态化整治，进一步巩固文明菜市整治成果。</w:t>
      </w:r>
    </w:p>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spacing w:line="560" w:lineRule="exact"/>
        <w:jc w:val="center"/>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关于将水门塘公园打造成国家4A级旅游</w:t>
      </w:r>
    </w:p>
    <w:p>
      <w:pPr>
        <w:spacing w:line="560" w:lineRule="exact"/>
        <w:jc w:val="center"/>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景区议案办理</w:t>
      </w:r>
      <w:r>
        <w:rPr>
          <w:rFonts w:hint="eastAsia" w:ascii="方正小标宋简体" w:hAnsi="方正小标宋简体" w:eastAsia="方正小标宋简体" w:cs="方正小标宋简体"/>
          <w:color w:val="000000"/>
          <w:sz w:val="44"/>
          <w:szCs w:val="44"/>
        </w:rPr>
        <w:t>情况</w:t>
      </w:r>
      <w:r>
        <w:rPr>
          <w:rFonts w:hint="eastAsia" w:ascii="方正小标宋简体" w:hAnsi="方正小标宋简体" w:eastAsia="方正小标宋简体" w:cs="方正小标宋简体"/>
          <w:color w:val="000000"/>
          <w:sz w:val="44"/>
          <w:szCs w:val="44"/>
          <w:lang w:val="en-US" w:eastAsia="zh-CN"/>
        </w:rPr>
        <w:t>的报告</w:t>
      </w:r>
    </w:p>
    <w:p>
      <w:pPr>
        <w:spacing w:line="560" w:lineRule="exact"/>
        <w:jc w:val="center"/>
        <w:rPr>
          <w:rFonts w:hint="eastAsia" w:ascii="楷体_GB2312" w:hAnsi="方正小标宋简体" w:eastAsia="楷体_GB2312" w:cs="方正小标宋简体"/>
          <w:b/>
          <w:bCs/>
          <w:color w:val="000000"/>
          <w:sz w:val="32"/>
          <w:szCs w:val="32"/>
        </w:rPr>
      </w:pPr>
      <w:r>
        <w:rPr>
          <w:rFonts w:hint="eastAsia" w:ascii="楷体_GB2312" w:hAnsi="方正小标宋简体" w:eastAsia="楷体_GB2312" w:cs="方正小标宋简体"/>
          <w:b/>
          <w:bCs/>
          <w:color w:val="000000"/>
          <w:sz w:val="32"/>
          <w:szCs w:val="32"/>
        </w:rPr>
        <w:t>霍邱县人民政府</w:t>
      </w:r>
    </w:p>
    <w:p>
      <w:pPr>
        <w:spacing w:line="560" w:lineRule="exact"/>
        <w:jc w:val="center"/>
        <w:rPr>
          <w:rFonts w:hint="eastAsia" w:ascii="楷体_GB2312" w:hAnsi="方正小标宋简体" w:eastAsia="楷体_GB2312" w:cs="方正小标宋简体"/>
          <w:b/>
          <w:bCs/>
          <w:color w:val="000000"/>
          <w:sz w:val="32"/>
          <w:szCs w:val="32"/>
        </w:rPr>
      </w:pPr>
      <w:r>
        <w:rPr>
          <w:rFonts w:hint="eastAsia" w:ascii="楷体_GB2312" w:hAnsi="方正小标宋简体" w:eastAsia="楷体_GB2312" w:cs="方正小标宋简体"/>
          <w:b/>
          <w:bCs/>
          <w:color w:val="000000"/>
          <w:sz w:val="32"/>
          <w:szCs w:val="32"/>
        </w:rPr>
        <w:t>（20</w:t>
      </w:r>
      <w:r>
        <w:rPr>
          <w:rFonts w:hint="eastAsia" w:ascii="楷体_GB2312" w:hAnsi="方正小标宋简体" w:eastAsia="楷体_GB2312" w:cs="方正小标宋简体"/>
          <w:b/>
          <w:bCs/>
          <w:color w:val="000000"/>
          <w:sz w:val="32"/>
          <w:szCs w:val="32"/>
          <w:lang w:val="en-US" w:eastAsia="zh-CN"/>
        </w:rPr>
        <w:t>24</w:t>
      </w:r>
      <w:r>
        <w:rPr>
          <w:rFonts w:hint="eastAsia" w:ascii="楷体_GB2312" w:hAnsi="方正小标宋简体" w:eastAsia="楷体_GB2312" w:cs="方正小标宋简体"/>
          <w:b/>
          <w:bCs/>
          <w:color w:val="000000"/>
          <w:sz w:val="32"/>
          <w:szCs w:val="32"/>
        </w:rPr>
        <w:t>年</w:t>
      </w:r>
      <w:r>
        <w:rPr>
          <w:rFonts w:hint="eastAsia" w:ascii="楷体_GB2312" w:hAnsi="方正小标宋简体" w:eastAsia="楷体_GB2312" w:cs="方正小标宋简体"/>
          <w:b/>
          <w:bCs/>
          <w:color w:val="000000"/>
          <w:sz w:val="32"/>
          <w:szCs w:val="32"/>
          <w:lang w:val="en-US" w:eastAsia="zh-CN"/>
        </w:rPr>
        <w:t>1</w:t>
      </w:r>
      <w:r>
        <w:rPr>
          <w:rFonts w:hint="eastAsia" w:ascii="楷体_GB2312" w:hAnsi="方正小标宋简体" w:eastAsia="楷体_GB2312" w:cs="方正小标宋简体"/>
          <w:b/>
          <w:bCs/>
          <w:color w:val="000000"/>
          <w:sz w:val="32"/>
          <w:szCs w:val="32"/>
        </w:rPr>
        <w:t>月</w:t>
      </w:r>
      <w:r>
        <w:rPr>
          <w:rFonts w:hint="eastAsia" w:ascii="楷体_GB2312" w:hAnsi="方正小标宋简体" w:eastAsia="楷体_GB2312" w:cs="方正小标宋简体"/>
          <w:b/>
          <w:bCs/>
          <w:color w:val="000000"/>
          <w:sz w:val="32"/>
          <w:szCs w:val="32"/>
          <w:lang w:val="en-US" w:eastAsia="zh-CN"/>
        </w:rPr>
        <w:t>4</w:t>
      </w:r>
      <w:r>
        <w:rPr>
          <w:rFonts w:hint="eastAsia" w:ascii="楷体_GB2312" w:hAnsi="方正小标宋简体" w:eastAsia="楷体_GB2312" w:cs="方正小标宋简体"/>
          <w:b/>
          <w:bCs/>
          <w:color w:val="000000"/>
          <w:sz w:val="32"/>
          <w:szCs w:val="32"/>
        </w:rPr>
        <w:t>日）</w:t>
      </w:r>
    </w:p>
    <w:p>
      <w:pPr>
        <w:spacing w:line="580" w:lineRule="exact"/>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color w:val="000000"/>
          <w:kern w:val="0"/>
          <w:sz w:val="32"/>
          <w:szCs w:val="32"/>
          <w:shd w:val="clear" w:color="auto" w:fill="FFFFFF"/>
          <w:lang w:eastAsia="zh-CN"/>
        </w:rPr>
      </w:pPr>
      <w:r>
        <w:rPr>
          <w:rFonts w:hint="eastAsia" w:eastAsia="仿宋_GB2312"/>
          <w:sz w:val="32"/>
          <w:szCs w:val="32"/>
        </w:rPr>
        <w:t>现将</w:t>
      </w:r>
      <w:r>
        <w:rPr>
          <w:rFonts w:hint="eastAsia" w:eastAsia="仿宋_GB2312"/>
          <w:sz w:val="32"/>
          <w:szCs w:val="32"/>
          <w:lang w:val="en-US" w:eastAsia="zh-CN"/>
        </w:rPr>
        <w:t>县十八届人大二次会议代表议案中</w:t>
      </w:r>
      <w:r>
        <w:rPr>
          <w:rFonts w:hint="eastAsia" w:ascii="仿宋_GB2312" w:hAnsi="仿宋_GB2312" w:eastAsia="仿宋_GB2312" w:cs="仿宋_GB2312"/>
          <w:color w:val="000000"/>
          <w:sz w:val="32"/>
          <w:szCs w:val="32"/>
          <w:shd w:val="clear" w:color="auto" w:fill="FFFFFF"/>
          <w:lang w:val="en-US" w:eastAsia="zh-CN"/>
        </w:rPr>
        <w:t>《关于将水门塘公园打造成国家4A级旅游景区的议案》</w:t>
      </w:r>
      <w:r>
        <w:rPr>
          <w:rFonts w:hint="eastAsia" w:ascii="Times New Roman" w:hAnsi="Times New Roman" w:eastAsia="仿宋_GB2312" w:cs="Times New Roman"/>
          <w:b w:val="0"/>
          <w:bCs w:val="0"/>
          <w:color w:val="000000"/>
          <w:spacing w:val="0"/>
          <w:kern w:val="0"/>
          <w:sz w:val="32"/>
          <w:szCs w:val="32"/>
          <w:lang w:val="en-US" w:eastAsia="zh-CN" w:bidi="ar-SA"/>
        </w:rPr>
        <w:t>（4号议案）</w:t>
      </w:r>
      <w:r>
        <w:rPr>
          <w:rFonts w:hint="eastAsia" w:eastAsia="仿宋_GB2312"/>
          <w:sz w:val="32"/>
          <w:szCs w:val="32"/>
          <w:lang w:val="en-US" w:eastAsia="zh-CN"/>
        </w:rPr>
        <w:t>办理</w:t>
      </w:r>
      <w:r>
        <w:rPr>
          <w:rFonts w:hint="eastAsia" w:ascii="仿宋_GB2312" w:hAnsi="仿宋" w:eastAsia="仿宋_GB2312" w:cs="宋体"/>
          <w:sz w:val="32"/>
          <w:szCs w:val="32"/>
        </w:rPr>
        <w:t>情况</w:t>
      </w:r>
      <w:r>
        <w:rPr>
          <w:rFonts w:hint="eastAsia" w:ascii="仿宋_GB2312" w:hAnsi="仿宋" w:eastAsia="仿宋_GB2312" w:cs="宋体"/>
          <w:sz w:val="32"/>
          <w:szCs w:val="32"/>
          <w:lang w:val="en-US" w:eastAsia="zh-CN"/>
        </w:rPr>
        <w:t>报告</w:t>
      </w:r>
      <w:r>
        <w:rPr>
          <w:rFonts w:hint="eastAsia" w:ascii="仿宋_GB2312" w:hAnsi="仿宋" w:eastAsia="仿宋_GB2312" w:cs="宋体"/>
          <w:sz w:val="32"/>
          <w:szCs w:val="32"/>
        </w:rPr>
        <w:t>如下</w:t>
      </w:r>
      <w:r>
        <w:rPr>
          <w:rFonts w:hint="eastAsia" w:ascii="仿宋_GB2312" w:hAnsi="仿宋" w:eastAsia="仿宋_GB2312" w:cs="宋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黑体" w:hAnsi="黑体" w:eastAsia="黑体" w:cs="黑体"/>
          <w:b/>
          <w:color w:val="000000"/>
          <w:sz w:val="32"/>
          <w:szCs w:val="32"/>
        </w:rPr>
      </w:pPr>
      <w:r>
        <w:rPr>
          <w:rFonts w:hint="eastAsia" w:ascii="黑体" w:hAnsi="黑体" w:eastAsia="黑体" w:cs="黑体"/>
          <w:b/>
          <w:color w:val="000000"/>
          <w:sz w:val="32"/>
          <w:szCs w:val="32"/>
        </w:rPr>
        <w:t>一、基本情况</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eastAsia="仿宋_GB2312"/>
          <w:sz w:val="32"/>
          <w:szCs w:val="32"/>
          <w:lang w:val="en-US" w:eastAsia="zh-CN"/>
        </w:rPr>
      </w:pPr>
      <w:r>
        <w:rPr>
          <w:rFonts w:hint="eastAsia" w:eastAsia="仿宋_GB2312"/>
          <w:sz w:val="32"/>
          <w:szCs w:val="32"/>
        </w:rPr>
        <w:t>在</w:t>
      </w:r>
      <w:r>
        <w:rPr>
          <w:rFonts w:hint="eastAsia" w:eastAsia="仿宋_GB2312"/>
          <w:sz w:val="32"/>
          <w:szCs w:val="32"/>
          <w:lang w:val="en-US" w:eastAsia="zh-CN"/>
        </w:rPr>
        <w:t>县十八届人大二次</w:t>
      </w:r>
      <w:r>
        <w:rPr>
          <w:rFonts w:hint="eastAsia" w:eastAsia="仿宋_GB2312"/>
          <w:sz w:val="32"/>
          <w:szCs w:val="32"/>
        </w:rPr>
        <w:t>会议上，</w:t>
      </w:r>
      <w:r>
        <w:rPr>
          <w:rFonts w:hint="eastAsia" w:eastAsia="仿宋_GB2312"/>
          <w:sz w:val="32"/>
          <w:szCs w:val="32"/>
          <w:lang w:val="en-US" w:eastAsia="zh-CN"/>
        </w:rPr>
        <w:t>潘峰、赵耀宇等10名县人大代表提出《关于将水门塘公园打造成国家4A级旅游景区的议案》</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Times New Roman"/>
          <w:color w:val="000000"/>
          <w:spacing w:val="0"/>
          <w:kern w:val="0"/>
          <w:sz w:val="32"/>
          <w:szCs w:val="32"/>
          <w:lang w:val="en-US" w:eastAsia="zh-CN"/>
        </w:rPr>
        <w:t>县人大常委会确定为4号议案</w:t>
      </w:r>
      <w:r>
        <w:rPr>
          <w:rFonts w:hint="eastAsia" w:eastAsia="仿宋_GB2312"/>
          <w:sz w:val="32"/>
          <w:szCs w:val="32"/>
        </w:rPr>
        <w:t>。</w:t>
      </w:r>
      <w:r>
        <w:rPr>
          <w:rFonts w:hint="eastAsia" w:eastAsia="仿宋_GB2312"/>
          <w:sz w:val="32"/>
          <w:szCs w:val="32"/>
          <w:lang w:val="en-US" w:eastAsia="zh-CN"/>
        </w:rPr>
        <w:t>县政府收到交办通知后，高度重视，认真</w:t>
      </w:r>
      <w:r>
        <w:rPr>
          <w:rFonts w:hint="default" w:eastAsia="仿宋_GB2312"/>
          <w:sz w:val="32"/>
          <w:szCs w:val="32"/>
          <w:lang w:val="en-US" w:eastAsia="zh-CN"/>
        </w:rPr>
        <w:t>分析研究</w:t>
      </w:r>
      <w:r>
        <w:rPr>
          <w:rFonts w:hint="eastAsia" w:eastAsia="仿宋_GB2312"/>
          <w:sz w:val="32"/>
          <w:szCs w:val="32"/>
          <w:lang w:val="en-US" w:eastAsia="zh-CN"/>
        </w:rPr>
        <w:t>代表所提建议意见</w:t>
      </w:r>
      <w:r>
        <w:rPr>
          <w:rFonts w:hint="default" w:eastAsia="仿宋_GB2312"/>
          <w:sz w:val="32"/>
          <w:szCs w:val="32"/>
          <w:lang w:val="en-US" w:eastAsia="zh-CN"/>
        </w:rPr>
        <w:t>，</w:t>
      </w:r>
      <w:r>
        <w:rPr>
          <w:rFonts w:hint="eastAsia" w:eastAsia="仿宋_GB2312"/>
          <w:sz w:val="32"/>
          <w:szCs w:val="32"/>
          <w:lang w:val="en-US" w:eastAsia="zh-CN"/>
        </w:rPr>
        <w:t>根据</w:t>
      </w:r>
      <w:r>
        <w:rPr>
          <w:rFonts w:hint="default" w:eastAsia="仿宋_GB2312"/>
          <w:sz w:val="32"/>
          <w:szCs w:val="32"/>
          <w:lang w:val="en-US" w:eastAsia="zh-CN"/>
        </w:rPr>
        <w:t>部门职能职责</w:t>
      </w:r>
      <w:r>
        <w:rPr>
          <w:rFonts w:hint="eastAsia" w:eastAsia="仿宋_GB2312"/>
          <w:sz w:val="32"/>
          <w:szCs w:val="32"/>
          <w:lang w:val="en-US" w:eastAsia="zh-CN"/>
        </w:rPr>
        <w:t>确定具体由县文旅体局牵头承办，县文旅中心、县城管局配合办理，多次召开会议讨论，并实地开展督导、调度，积极落实代表所提建议。</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b/>
          <w:color w:val="000000"/>
          <w:sz w:val="32"/>
          <w:szCs w:val="32"/>
        </w:rPr>
      </w:pPr>
      <w:r>
        <w:rPr>
          <w:rFonts w:hint="eastAsia" w:ascii="黑体" w:hAnsi="黑体" w:eastAsia="黑体" w:cs="黑体"/>
          <w:b/>
          <w:color w:val="000000"/>
          <w:sz w:val="32"/>
          <w:szCs w:val="32"/>
        </w:rPr>
        <w:t>二、工作成效</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Times New Roman" w:hAnsi="Times New Roman" w:eastAsia="仿宋_GB2312" w:cs="Times New Roman"/>
          <w:sz w:val="32"/>
          <w:szCs w:val="32"/>
          <w:lang w:val="en-US" w:eastAsia="zh-CN"/>
        </w:rPr>
        <w:t>水门塘公园作为国家级水利风景区，</w:t>
      </w:r>
      <w:r>
        <w:rPr>
          <w:rFonts w:hint="eastAsia" w:ascii="Times New Roman" w:hAnsi="Times New Roman" w:eastAsia="仿宋_GB2312" w:cs="Times New Roman"/>
          <w:sz w:val="32"/>
          <w:szCs w:val="32"/>
        </w:rPr>
        <w:t>是</w:t>
      </w:r>
      <w:r>
        <w:rPr>
          <w:rFonts w:hint="eastAsia" w:ascii="Times New Roman" w:hAnsi="Times New Roman" w:eastAsia="仿宋_GB2312" w:cs="Times New Roman"/>
          <w:sz w:val="32"/>
          <w:szCs w:val="32"/>
          <w:lang w:val="en-US" w:eastAsia="zh-CN"/>
        </w:rPr>
        <w:t>我县</w:t>
      </w:r>
      <w:r>
        <w:rPr>
          <w:rFonts w:hint="eastAsia" w:ascii="Times New Roman" w:hAnsi="Times New Roman" w:eastAsia="仿宋_GB2312" w:cs="Times New Roman"/>
          <w:sz w:val="32"/>
          <w:szCs w:val="32"/>
        </w:rPr>
        <w:t>群众休闲</w:t>
      </w:r>
      <w:r>
        <w:rPr>
          <w:rFonts w:hint="eastAsia" w:ascii="Times New Roman" w:hAnsi="Times New Roman" w:eastAsia="仿宋_GB2312" w:cs="Times New Roman"/>
          <w:sz w:val="32"/>
          <w:szCs w:val="32"/>
          <w:lang w:val="en-US" w:eastAsia="zh-CN"/>
        </w:rPr>
        <w:t>观光</w:t>
      </w:r>
      <w:r>
        <w:rPr>
          <w:rFonts w:hint="eastAsia" w:ascii="Times New Roman" w:hAnsi="Times New Roman" w:eastAsia="仿宋_GB2312" w:cs="Times New Roman"/>
          <w:sz w:val="32"/>
          <w:szCs w:val="32"/>
        </w:rPr>
        <w:t>的重要</w:t>
      </w:r>
      <w:r>
        <w:rPr>
          <w:rFonts w:hint="eastAsia" w:ascii="Times New Roman" w:hAnsi="Times New Roman" w:eastAsia="仿宋_GB2312" w:cs="Times New Roman"/>
          <w:sz w:val="32"/>
          <w:szCs w:val="32"/>
          <w:lang w:val="en-US" w:eastAsia="zh-CN"/>
        </w:rPr>
        <w:t>打卡地</w:t>
      </w:r>
      <w:r>
        <w:rPr>
          <w:rFonts w:hint="eastAsia" w:ascii="Times New Roman" w:hAnsi="Times New Roman" w:eastAsia="仿宋_GB2312" w:cs="Times New Roman"/>
          <w:sz w:val="32"/>
          <w:szCs w:val="32"/>
        </w:rPr>
        <w:t>，具有极高的生态效益和社会效益，自然条件优越，开发价值高。2022年5月，</w:t>
      </w:r>
      <w:r>
        <w:rPr>
          <w:rFonts w:hint="eastAsia" w:ascii="Times New Roman" w:hAnsi="Times New Roman" w:eastAsia="仿宋_GB2312" w:cs="Times New Roman"/>
          <w:sz w:val="32"/>
          <w:szCs w:val="32"/>
          <w:lang w:val="en-US" w:eastAsia="zh-CN"/>
        </w:rPr>
        <w:t>县政府</w:t>
      </w:r>
      <w:r>
        <w:rPr>
          <w:rFonts w:hint="eastAsia" w:ascii="Times New Roman" w:hAnsi="Times New Roman" w:eastAsia="仿宋_GB2312" w:cs="Times New Roman"/>
          <w:sz w:val="32"/>
          <w:szCs w:val="32"/>
        </w:rPr>
        <w:t>投入资金3</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00万元</w:t>
      </w:r>
      <w:r>
        <w:rPr>
          <w:rFonts w:hint="eastAsia" w:ascii="Times New Roman" w:hAnsi="Times New Roman" w:eastAsia="仿宋_GB2312" w:cs="Times New Roman"/>
          <w:sz w:val="32"/>
          <w:szCs w:val="32"/>
          <w:lang w:val="en-US" w:eastAsia="zh-CN"/>
        </w:rPr>
        <w:t>对</w:t>
      </w:r>
      <w:r>
        <w:rPr>
          <w:rFonts w:hint="eastAsia" w:ascii="Times New Roman" w:hAnsi="Times New Roman" w:eastAsia="仿宋_GB2312" w:cs="Times New Roman"/>
          <w:sz w:val="32"/>
          <w:szCs w:val="32"/>
        </w:rPr>
        <w:t>水门塘公园</w:t>
      </w:r>
      <w:r>
        <w:rPr>
          <w:rFonts w:hint="eastAsia" w:ascii="Times New Roman" w:hAnsi="Times New Roman" w:eastAsia="仿宋_GB2312" w:cs="Times New Roman"/>
          <w:sz w:val="32"/>
          <w:szCs w:val="32"/>
          <w:lang w:val="en-US" w:eastAsia="zh-CN"/>
        </w:rPr>
        <w:t>进行了修缮</w:t>
      </w:r>
      <w:r>
        <w:rPr>
          <w:rFonts w:hint="eastAsia" w:ascii="Times New Roman" w:hAnsi="Times New Roman" w:eastAsia="仿宋_GB2312" w:cs="Times New Roman"/>
          <w:sz w:val="32"/>
          <w:szCs w:val="32"/>
        </w:rPr>
        <w:t>提升，新建环湖跑道、农耕游园、儿童乐园等项目。2022年11</w:t>
      </w:r>
      <w:r>
        <w:rPr>
          <w:rFonts w:hint="eastAsia" w:ascii="Times New Roman" w:hAnsi="Times New Roman" w:eastAsia="仿宋_GB2312" w:cs="Times New Roman"/>
          <w:sz w:val="32"/>
          <w:szCs w:val="32"/>
          <w:lang w:val="en-US" w:eastAsia="zh-CN"/>
        </w:rPr>
        <w:t>月底，</w:t>
      </w:r>
      <w:r>
        <w:rPr>
          <w:rFonts w:hint="eastAsia" w:ascii="Times New Roman" w:hAnsi="Times New Roman" w:eastAsia="仿宋_GB2312" w:cs="Times New Roman"/>
          <w:sz w:val="32"/>
          <w:szCs w:val="32"/>
        </w:rPr>
        <w:t>焕然一新的水门塘公园在万众期待中重新开园，</w:t>
      </w:r>
      <w:r>
        <w:rPr>
          <w:rFonts w:hint="eastAsia" w:ascii="Times New Roman" w:hAnsi="Times New Roman" w:eastAsia="仿宋_GB2312" w:cs="Times New Roman"/>
          <w:sz w:val="32"/>
          <w:szCs w:val="32"/>
          <w:lang w:val="en-US" w:eastAsia="zh-CN"/>
        </w:rPr>
        <w:t>每日</w:t>
      </w:r>
      <w:r>
        <w:rPr>
          <w:rFonts w:hint="eastAsia" w:ascii="Times New Roman" w:hAnsi="Times New Roman" w:eastAsia="仿宋_GB2312" w:cs="Times New Roman"/>
          <w:sz w:val="32"/>
          <w:szCs w:val="32"/>
        </w:rPr>
        <w:t>休闲娱乐、运动健身、</w:t>
      </w:r>
      <w:r>
        <w:rPr>
          <w:rFonts w:hint="eastAsia" w:ascii="Times New Roman" w:hAnsi="Times New Roman" w:eastAsia="仿宋_GB2312" w:cs="Times New Roman"/>
          <w:sz w:val="32"/>
          <w:szCs w:val="32"/>
          <w:lang w:val="en-US" w:eastAsia="zh-CN"/>
        </w:rPr>
        <w:t>观光</w:t>
      </w:r>
      <w:r>
        <w:rPr>
          <w:rFonts w:hint="eastAsia" w:ascii="Times New Roman" w:hAnsi="Times New Roman" w:eastAsia="仿宋_GB2312" w:cs="Times New Roman"/>
          <w:sz w:val="32"/>
          <w:szCs w:val="32"/>
        </w:rPr>
        <w:t>打卡的群众络绎不绝，充分体现了水门塘公园</w:t>
      </w:r>
      <w:r>
        <w:rPr>
          <w:rFonts w:hint="eastAsia" w:ascii="Times New Roman" w:hAnsi="Times New Roman" w:eastAsia="仿宋_GB2312" w:cs="Times New Roman"/>
          <w:sz w:val="32"/>
          <w:szCs w:val="32"/>
          <w:lang w:val="en-US" w:eastAsia="zh-CN"/>
        </w:rPr>
        <w:t>的</w:t>
      </w:r>
      <w:r>
        <w:rPr>
          <w:rFonts w:hint="eastAsia" w:ascii="Times New Roman" w:hAnsi="Times New Roman" w:eastAsia="仿宋_GB2312" w:cs="Times New Roman"/>
          <w:sz w:val="32"/>
          <w:szCs w:val="32"/>
        </w:rPr>
        <w:t>休闲游憩功能。</w:t>
      </w:r>
      <w:r>
        <w:rPr>
          <w:rFonts w:hint="eastAsia" w:ascii="仿宋" w:hAnsi="仿宋" w:eastAsia="仿宋" w:cs="仿宋"/>
          <w:b/>
          <w:sz w:val="32"/>
          <w:szCs w:val="32"/>
          <w:lang w:val="en-US" w:eastAsia="zh-CN"/>
        </w:rPr>
        <w:t>一是</w:t>
      </w:r>
      <w:r>
        <w:rPr>
          <w:rFonts w:hint="eastAsia" w:ascii="仿宋" w:hAnsi="仿宋" w:eastAsia="仿宋" w:cs="仿宋"/>
          <w:b/>
          <w:sz w:val="32"/>
          <w:szCs w:val="32"/>
        </w:rPr>
        <w:t>坚持高位推动。</w:t>
      </w:r>
      <w:r>
        <w:rPr>
          <w:rFonts w:hint="eastAsia" w:ascii="Times New Roman" w:hAnsi="Times New Roman" w:eastAsia="仿宋_GB2312" w:cs="Times New Roman"/>
          <w:sz w:val="32"/>
          <w:szCs w:val="32"/>
          <w:lang w:val="en-US" w:eastAsia="zh-CN"/>
        </w:rPr>
        <w:t>4月份，通过与上海金山区对口合作，县政府邀请金山文旅集团派出专业团队考察水门塘项目，争取在景区策划、开发、运营等方面给予更多支持和帮助。近期，县委、县政府主要负责人又接待了上海景域驴妈妈集团两次来访，就水门塘提升打造与对方进行了深入接洽。目前，已形成水门塘旅游开发项目考察情况汇报材料，拟提请相关会议研究，争取找到最佳路径，科学合理的开发文旅项目，形成综合效益，让水门塘焕发出新的风采。</w:t>
      </w:r>
      <w:r>
        <w:rPr>
          <w:rFonts w:hint="eastAsia" w:ascii="仿宋" w:hAnsi="仿宋" w:eastAsia="仿宋" w:cs="仿宋"/>
          <w:b/>
          <w:sz w:val="32"/>
          <w:szCs w:val="32"/>
          <w:lang w:val="en-US" w:eastAsia="zh-CN"/>
        </w:rPr>
        <w:t>二是坚持科学规划。</w:t>
      </w:r>
      <w:r>
        <w:rPr>
          <w:rFonts w:hint="eastAsia" w:ascii="仿宋_GB2312" w:hAnsi="仿宋_GB2312" w:eastAsia="仿宋_GB2312" w:cs="仿宋_GB2312"/>
          <w:color w:val="000000"/>
          <w:sz w:val="32"/>
          <w:szCs w:val="32"/>
          <w:shd w:val="clear" w:color="auto" w:fill="FFFFFF"/>
          <w:lang w:val="en-US" w:eastAsia="zh-CN"/>
        </w:rPr>
        <w:t>编制水门塘景区创建规划，合理进行功能布局，充分考虑历史底蕴、文化特色、生态保护、功能完善等因素，凝练特色主题，分段打造景观，布置业态，推动从单一观光旅游向观光、休闲、度假游并重转变；重视旅游线路规划，做好游客游塘线路与水上交通线路的组织，市民公共空间和游客游览区域的区分，做到主客共享，动静相宜；实现规划设计、工程建设与长效运营有效合一，按轻重缓急、先后时序、结构配合、投资分配等确定景区开发过程。</w:t>
      </w:r>
      <w:r>
        <w:rPr>
          <w:rFonts w:hint="eastAsia" w:ascii="仿宋" w:hAnsi="仿宋" w:eastAsia="仿宋" w:cs="仿宋"/>
          <w:b/>
          <w:sz w:val="32"/>
          <w:szCs w:val="32"/>
          <w:lang w:val="en-US" w:eastAsia="zh-CN"/>
        </w:rPr>
        <w:t>三是加快设施建设。</w:t>
      </w:r>
      <w:r>
        <w:rPr>
          <w:rFonts w:hint="eastAsia" w:ascii="仿宋_GB2312" w:hAnsi="仿宋_GB2312" w:eastAsia="仿宋_GB2312" w:cs="仿宋_GB2312"/>
          <w:color w:val="000000"/>
          <w:sz w:val="32"/>
          <w:szCs w:val="32"/>
          <w:shd w:val="clear" w:color="auto" w:fill="FFFFFF"/>
          <w:lang w:val="en-US" w:eastAsia="zh-CN"/>
        </w:rPr>
        <w:t>对照景区评定标准，结合景区创建规划，进一步做好游客服务中心、综合停车场、导览标识系统体系、卫生设施设备等各类旅游基础设施和旅游服务设施建设。在做好资源保护的基础上，进行科学的产品开发利用，通过深度挖掘水门塘历史人文，进一步丰富景区文化内涵，结合资源与禀赋，开发文化体验式产品体系和观光休闲旅游产品体系。通过提升现有节点景观，优选部分重要节点等方式，综合提升景区品质与内涵。</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b/>
          <w:bCs/>
          <w:color w:val="000000"/>
          <w:sz w:val="32"/>
          <w:szCs w:val="32"/>
          <w:shd w:val="clear" w:color="auto" w:fill="FFFFFF"/>
          <w:lang w:val="en-US" w:eastAsia="zh-CN"/>
        </w:rPr>
      </w:pPr>
      <w:r>
        <w:rPr>
          <w:rFonts w:hint="eastAsia" w:ascii="黑体" w:hAnsi="黑体" w:eastAsia="黑体" w:cs="黑体"/>
          <w:b/>
          <w:bCs/>
          <w:color w:val="000000"/>
          <w:sz w:val="32"/>
          <w:szCs w:val="32"/>
          <w:shd w:val="clear" w:color="auto" w:fill="FFFFFF"/>
          <w:lang w:val="en-US" w:eastAsia="zh-CN"/>
        </w:rPr>
        <w:t>三、下步工作打算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县政府将坚持科学规划，编制水门塘景区创建规划，合理进行功能布局，同时加快设施建设，对照景区评定标准，结合景区创建规划，进一步完善各类基础设施和服务设施，同时，也将继续加强宣传推广，提高水门塘公园的知名度和影响力，力争早日完成水门塘公园国家4A级旅游景区创建任务。</w:t>
      </w: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jc w:val="both"/>
        <w:rPr>
          <w:rFonts w:hint="default"/>
          <w:lang w:val="en-US" w:eastAsia="zh-CN"/>
        </w:rPr>
      </w:pPr>
    </w:p>
    <w:sectPr>
      <w:footerReference r:id="rId3" w:type="default"/>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5NGNiNWUyMGZjNzY1NmQ3ZWM5YjQ2ZTVjOWRkYTQifQ=="/>
  </w:docVars>
  <w:rsids>
    <w:rsidRoot w:val="00000000"/>
    <w:rsid w:val="01423F24"/>
    <w:rsid w:val="01C74429"/>
    <w:rsid w:val="03653EFA"/>
    <w:rsid w:val="03CE706E"/>
    <w:rsid w:val="059845C0"/>
    <w:rsid w:val="0A06175F"/>
    <w:rsid w:val="0AE0030A"/>
    <w:rsid w:val="0CDE6ACB"/>
    <w:rsid w:val="0D3606B5"/>
    <w:rsid w:val="0F056591"/>
    <w:rsid w:val="0F36499C"/>
    <w:rsid w:val="0FEB5787"/>
    <w:rsid w:val="10A36062"/>
    <w:rsid w:val="1606331B"/>
    <w:rsid w:val="168129A1"/>
    <w:rsid w:val="188F7558"/>
    <w:rsid w:val="18A93B2C"/>
    <w:rsid w:val="19BD0B4C"/>
    <w:rsid w:val="1A2811B2"/>
    <w:rsid w:val="1B063DBD"/>
    <w:rsid w:val="1B1D4C62"/>
    <w:rsid w:val="1EAB1C60"/>
    <w:rsid w:val="1EB31B66"/>
    <w:rsid w:val="20072081"/>
    <w:rsid w:val="21EB3823"/>
    <w:rsid w:val="2DCB3D4A"/>
    <w:rsid w:val="32A96B65"/>
    <w:rsid w:val="37CF1F8E"/>
    <w:rsid w:val="3A792DA8"/>
    <w:rsid w:val="3D1104A6"/>
    <w:rsid w:val="3EFC4A0B"/>
    <w:rsid w:val="43CE1BEE"/>
    <w:rsid w:val="470B1C8F"/>
    <w:rsid w:val="48311BC9"/>
    <w:rsid w:val="494D658F"/>
    <w:rsid w:val="4A471230"/>
    <w:rsid w:val="4A8E3303"/>
    <w:rsid w:val="4F92533F"/>
    <w:rsid w:val="525D7783"/>
    <w:rsid w:val="54296498"/>
    <w:rsid w:val="542D228A"/>
    <w:rsid w:val="58E0315C"/>
    <w:rsid w:val="5A297F6A"/>
    <w:rsid w:val="5A8E5B30"/>
    <w:rsid w:val="5F2E753F"/>
    <w:rsid w:val="6017732C"/>
    <w:rsid w:val="64FD652F"/>
    <w:rsid w:val="69591BEF"/>
    <w:rsid w:val="6AFC79BD"/>
    <w:rsid w:val="6BE446D9"/>
    <w:rsid w:val="6C557385"/>
    <w:rsid w:val="6C6475C8"/>
    <w:rsid w:val="6E2F3C06"/>
    <w:rsid w:val="6E7543A1"/>
    <w:rsid w:val="777A4144"/>
    <w:rsid w:val="78FE2B52"/>
    <w:rsid w:val="7A432F13"/>
    <w:rsid w:val="7A57076C"/>
    <w:rsid w:val="7D241D42"/>
    <w:rsid w:val="7D831878"/>
    <w:rsid w:val="7DF47581"/>
    <w:rsid w:val="7FA114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qFormat/>
    <w:uiPriority w:val="99"/>
    <w:pPr>
      <w:keepNext/>
      <w:keepLines/>
      <w:spacing w:line="413" w:lineRule="auto"/>
      <w:outlineLvl w:val="2"/>
    </w:pPr>
    <w:rPr>
      <w:b/>
      <w:bCs/>
      <w:sz w:val="32"/>
      <w:szCs w:val="32"/>
    </w:rPr>
  </w:style>
  <w:style w:type="character" w:default="1" w:styleId="13">
    <w:name w:val="Default Paragraph Font"/>
    <w:autoRedefine/>
    <w:unhideWhenUsed/>
    <w:qFormat/>
    <w:uiPriority w:val="1"/>
  </w:style>
  <w:style w:type="table" w:default="1" w:styleId="11">
    <w:name w:val="Normal Table"/>
    <w:autoRedefine/>
    <w:unhideWhenUsed/>
    <w:qFormat/>
    <w:uiPriority w:val="99"/>
    <w:tblPr>
      <w:tblCellMar>
        <w:top w:w="0" w:type="dxa"/>
        <w:left w:w="108" w:type="dxa"/>
        <w:bottom w:w="0" w:type="dxa"/>
        <w:right w:w="108" w:type="dxa"/>
      </w:tblCellMar>
    </w:tblPr>
  </w:style>
  <w:style w:type="paragraph" w:styleId="4">
    <w:name w:val="Body Text"/>
    <w:basedOn w:val="1"/>
    <w:next w:val="5"/>
    <w:autoRedefine/>
    <w:qFormat/>
    <w:uiPriority w:val="0"/>
    <w:pPr>
      <w:jc w:val="center"/>
    </w:pPr>
    <w:rPr>
      <w:rFonts w:eastAsia="黑体"/>
      <w:sz w:val="36"/>
    </w:rPr>
  </w:style>
  <w:style w:type="paragraph" w:customStyle="1" w:styleId="5">
    <w:name w:val="xl27"/>
    <w:basedOn w:val="1"/>
    <w:autoRedefine/>
    <w:qFormat/>
    <w:uiPriority w:val="0"/>
    <w:pPr>
      <w:pBdr>
        <w:bottom w:val="single" w:color="auto" w:sz="12" w:space="0"/>
      </w:pBdr>
      <w:spacing w:before="100" w:after="100"/>
      <w:jc w:val="center"/>
    </w:pPr>
    <w:rPr>
      <w:rFonts w:ascii="宋体" w:cs="宋体"/>
      <w:szCs w:val="21"/>
    </w:rPr>
  </w:style>
  <w:style w:type="paragraph" w:styleId="6">
    <w:name w:val="Body Text Indent"/>
    <w:basedOn w:val="1"/>
    <w:next w:val="1"/>
    <w:autoRedefine/>
    <w:qFormat/>
    <w:uiPriority w:val="0"/>
    <w:pPr>
      <w:ind w:left="420" w:leftChars="200"/>
    </w:pPr>
  </w:style>
  <w:style w:type="paragraph" w:styleId="7">
    <w:name w:val="footer"/>
    <w:basedOn w:val="1"/>
    <w:link w:val="17"/>
    <w:autoRedefine/>
    <w:unhideWhenUsed/>
    <w:qFormat/>
    <w:uiPriority w:val="99"/>
    <w:pPr>
      <w:tabs>
        <w:tab w:val="center" w:pos="4153"/>
        <w:tab w:val="right" w:pos="8306"/>
      </w:tabs>
      <w:snapToGrid w:val="0"/>
      <w:jc w:val="left"/>
    </w:pPr>
    <w:rPr>
      <w:sz w:val="18"/>
      <w:szCs w:val="18"/>
    </w:rPr>
  </w:style>
  <w:style w:type="paragraph" w:styleId="8">
    <w:name w:val="header"/>
    <w:basedOn w:val="1"/>
    <w:link w:val="1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semiHidden/>
    <w:unhideWhenUsed/>
    <w:qFormat/>
    <w:uiPriority w:val="99"/>
    <w:pPr>
      <w:spacing w:before="0" w:beforeAutospacing="1" w:after="0" w:afterAutospacing="1"/>
      <w:ind w:left="0" w:right="0"/>
      <w:jc w:val="left"/>
    </w:pPr>
    <w:rPr>
      <w:kern w:val="0"/>
      <w:sz w:val="24"/>
      <w:lang w:val="en-US" w:eastAsia="zh-CN" w:bidi="ar"/>
    </w:rPr>
  </w:style>
  <w:style w:type="paragraph" w:styleId="10">
    <w:name w:val="Body Text First Indent 2"/>
    <w:basedOn w:val="6"/>
    <w:next w:val="4"/>
    <w:autoRedefine/>
    <w:qFormat/>
    <w:uiPriority w:val="0"/>
    <w:pPr>
      <w:ind w:firstLine="420"/>
    </w:pPr>
  </w:style>
  <w:style w:type="table" w:styleId="12">
    <w:name w:val="Table Grid"/>
    <w:basedOn w:val="11"/>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4">
    <w:name w:val="Heading3"/>
    <w:basedOn w:val="1"/>
    <w:next w:val="1"/>
    <w:autoRedefine/>
    <w:qFormat/>
    <w:uiPriority w:val="99"/>
    <w:pPr>
      <w:keepNext/>
      <w:keepLines/>
      <w:spacing w:line="560" w:lineRule="exact"/>
      <w:textAlignment w:val="baseline"/>
    </w:pPr>
    <w:rPr>
      <w:rFonts w:ascii="Calibri" w:hAnsi="Calibri" w:cs="Calibri"/>
      <w:b/>
      <w:bCs/>
    </w:rPr>
  </w:style>
  <w:style w:type="paragraph" w:customStyle="1" w:styleId="15">
    <w:name w:val="List Paragraph"/>
    <w:basedOn w:val="1"/>
    <w:autoRedefine/>
    <w:qFormat/>
    <w:uiPriority w:val="34"/>
    <w:pPr>
      <w:ind w:firstLine="420" w:firstLineChars="200"/>
    </w:pPr>
  </w:style>
  <w:style w:type="character" w:customStyle="1" w:styleId="16">
    <w:name w:val="页眉 Char"/>
    <w:basedOn w:val="13"/>
    <w:link w:val="8"/>
    <w:autoRedefine/>
    <w:semiHidden/>
    <w:qFormat/>
    <w:uiPriority w:val="99"/>
    <w:rPr>
      <w:sz w:val="18"/>
      <w:szCs w:val="18"/>
    </w:rPr>
  </w:style>
  <w:style w:type="character" w:customStyle="1" w:styleId="17">
    <w:name w:val="页脚 Char"/>
    <w:basedOn w:val="13"/>
    <w:link w:val="7"/>
    <w:autoRedefine/>
    <w:semiHidden/>
    <w:qFormat/>
    <w:uiPriority w:val="99"/>
    <w:rPr>
      <w:sz w:val="18"/>
      <w:szCs w:val="18"/>
    </w:rPr>
  </w:style>
  <w:style w:type="paragraph" w:customStyle="1" w:styleId="18">
    <w:name w:val="No Spacing"/>
    <w:autoRedefine/>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1736</Words>
  <Characters>1802</Characters>
  <Lines>5</Lines>
  <Paragraphs>1</Paragraphs>
  <TotalTime>7</TotalTime>
  <ScaleCrop>false</ScaleCrop>
  <LinksUpToDate>false</LinksUpToDate>
  <CharactersWithSpaces>1803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2022-07-27T07:56:00Z</dcterms:created>
  <dc:creator>Administrator</dc:creator>
  <cp:lastModifiedBy>Administrator</cp:lastModifiedBy>
  <cp:lastPrinted>2022-07-27T16:28:00Z</cp:lastPrinted>
  <dcterms:modified xsi:type="dcterms:W3CDTF">2024-01-01T08:31:50Z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CEFA4B72DD1A4C65B6582A4FA4A89405_13</vt:lpwstr>
  </property>
</Properties>
</file>